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A53392" w:rsidRDefault="00000000">
      <w:pPr>
        <w:pStyle w:val="Title"/>
        <w:keepNext w:val="0"/>
        <w:keepLines w:val="0"/>
        <w:spacing w:after="80"/>
      </w:pPr>
      <w:bookmarkStart w:id="0" w:name="_9rizt93yuh2u" w:colFirst="0" w:colLast="0"/>
      <w:bookmarkEnd w:id="0"/>
      <w:r>
        <w:t>MINA (Mina Protocol) – Uitgebreide risicodisclosure</w:t>
      </w:r>
    </w:p>
    <w:p w14:paraId="00000002" w14:textId="77777777" w:rsidR="00A53392" w:rsidRDefault="00000000">
      <w:pPr>
        <w:spacing w:before="240" w:after="240"/>
        <w:rPr>
          <w:sz w:val="24"/>
          <w:szCs w:val="24"/>
        </w:rPr>
      </w:pPr>
      <w:r>
        <w:rPr>
          <w:sz w:val="24"/>
          <w:szCs w:val="24"/>
        </w:rPr>
        <w:t>Gebruik van staking voor MINA via Knaken Vaults brengt risico’s met zich mee die je goed moet begrijpen voordat je eraan deelneemt. Het Mina Protocol is uniek vanwege zijn lichte blockchainarchitectuur, maar dit brengt ook specifieke risico’s met zich mee op het gebied van technische stabiliteit, liquiditeit en adoptie. Deze risicodisclosure is bedoeld om je bewust te maken van relevante gevaren. Je blijft als gebruiker altijd zelf verantwoordelijk voor je keuzes en eventuele verliezen. Onderstaande lijst is niet uitputtend, maar vormt een goed startpunt voor verdere afwegingen.</w:t>
      </w:r>
    </w:p>
    <w:p w14:paraId="00000003" w14:textId="77777777" w:rsidR="00A53392" w:rsidRDefault="00000000">
      <w:pPr>
        <w:rPr>
          <w:sz w:val="24"/>
          <w:szCs w:val="24"/>
        </w:rPr>
      </w:pPr>
      <w:r>
        <w:rPr>
          <w:b/>
          <w:color w:val="000000"/>
          <w:sz w:val="24"/>
          <w:szCs w:val="24"/>
        </w:rPr>
        <w:t xml:space="preserve">Private </w:t>
      </w:r>
      <w:r>
        <w:rPr>
          <w:b/>
          <w:sz w:val="24"/>
          <w:szCs w:val="24"/>
        </w:rPr>
        <w:t>k</w:t>
      </w:r>
      <w:r>
        <w:rPr>
          <w:b/>
          <w:color w:val="000000"/>
          <w:sz w:val="24"/>
          <w:szCs w:val="24"/>
        </w:rPr>
        <w:t xml:space="preserve">ey </w:t>
      </w:r>
      <w:r>
        <w:rPr>
          <w:b/>
          <w:sz w:val="24"/>
          <w:szCs w:val="24"/>
        </w:rPr>
        <w:t>r</w:t>
      </w:r>
      <w:r>
        <w:rPr>
          <w:b/>
          <w:color w:val="000000"/>
          <w:sz w:val="24"/>
          <w:szCs w:val="24"/>
        </w:rPr>
        <w:t>isico</w:t>
      </w:r>
      <w:r>
        <w:rPr>
          <w:b/>
          <w:sz w:val="24"/>
          <w:szCs w:val="24"/>
        </w:rPr>
        <w:br/>
      </w:r>
      <w:r>
        <w:rPr>
          <w:sz w:val="24"/>
          <w:szCs w:val="24"/>
        </w:rPr>
        <w:t>Als je MINA zelf beheert in een wallet, ben je zelf verantwoordelijk voor het veilig opslaan van je private keys. Verlies of diefstal van deze sleutels leidt tot permanent verlies van toegang tot je tokens. Bij staking via derde partijen vertrouw je op hun beveiliging en infrastructuur.</w:t>
      </w:r>
    </w:p>
    <w:p w14:paraId="00000004" w14:textId="77777777" w:rsidR="00A53392" w:rsidRDefault="00000000">
      <w:pPr>
        <w:spacing w:before="280"/>
        <w:rPr>
          <w:sz w:val="24"/>
          <w:szCs w:val="24"/>
        </w:rPr>
      </w:pPr>
      <w:r>
        <w:rPr>
          <w:b/>
          <w:sz w:val="24"/>
          <w:szCs w:val="24"/>
        </w:rPr>
        <w:t>Derde partij software</w:t>
      </w:r>
      <w:r>
        <w:rPr>
          <w:sz w:val="24"/>
          <w:szCs w:val="24"/>
        </w:rPr>
        <w:br/>
        <w:t>Knaken maakt gebruik van externe partijen voor het aanbieden van staking. Eventuele bugs, vertragingen of netwerkfouten bij deze dienstverleners kunnen leiden tot verlies van beloningen, vertragingen in uitbetalingen of tijdelijk niet kunnen opnemen van gestakete tokens.</w:t>
      </w:r>
    </w:p>
    <w:p w14:paraId="00000005" w14:textId="77777777" w:rsidR="00A53392" w:rsidRDefault="00000000">
      <w:pPr>
        <w:spacing w:before="280"/>
        <w:rPr>
          <w:sz w:val="24"/>
          <w:szCs w:val="24"/>
        </w:rPr>
      </w:pPr>
      <w:r>
        <w:rPr>
          <w:b/>
          <w:sz w:val="24"/>
          <w:szCs w:val="24"/>
        </w:rPr>
        <w:t>Beveiliging / Smart contract risico</w:t>
      </w:r>
      <w:r>
        <w:rPr>
          <w:sz w:val="24"/>
          <w:szCs w:val="24"/>
        </w:rPr>
        <w:br/>
        <w:t>MINA gebruikt zero-knowledge proofs (ZK-SNARKs) en andere geavanceerde cryptografie. Fouten in deze systemen kunnen leiden tot fouten in stakingmechanismen of bredere netwerk problemen. Externe implementaties van smart contracts (zoals bridges of wrappers) brengen additionele risico’s met zich mee.</w:t>
      </w:r>
    </w:p>
    <w:p w14:paraId="00000006" w14:textId="77777777" w:rsidR="00A53392" w:rsidRDefault="00000000">
      <w:pPr>
        <w:spacing w:before="280"/>
        <w:rPr>
          <w:sz w:val="24"/>
          <w:szCs w:val="24"/>
        </w:rPr>
      </w:pPr>
      <w:r>
        <w:rPr>
          <w:b/>
          <w:sz w:val="24"/>
          <w:szCs w:val="24"/>
        </w:rPr>
        <w:t>Prijsvolatiliteit</w:t>
      </w:r>
      <w:r>
        <w:rPr>
          <w:sz w:val="24"/>
          <w:szCs w:val="24"/>
        </w:rPr>
        <w:br/>
        <w:t>MINA is een relatief jonge asset met beperkte marktliquiditeit. De prijs van MINA kan sterk schommelen. Tijdens de lock-up periode of unbonding ben je blootgesteld aan waardeverlies, waardoor het uiteindelijke rendement lager of zelfs negatief kan zijn.</w:t>
      </w:r>
    </w:p>
    <w:p w14:paraId="00000007" w14:textId="77777777" w:rsidR="00A53392" w:rsidRDefault="00000000">
      <w:pPr>
        <w:spacing w:before="280"/>
        <w:rPr>
          <w:sz w:val="24"/>
          <w:szCs w:val="24"/>
        </w:rPr>
      </w:pPr>
      <w:r>
        <w:rPr>
          <w:b/>
          <w:sz w:val="24"/>
          <w:szCs w:val="24"/>
        </w:rPr>
        <w:t>Governance risico</w:t>
      </w:r>
      <w:r>
        <w:rPr>
          <w:sz w:val="24"/>
          <w:szCs w:val="24"/>
        </w:rPr>
        <w:br/>
        <w:t>Het protocol bevindt zich in actieve ontwikkeling. Besluiten over het protocol worden genomen door een kleine groep ontwikkelaars en tokenhouders. Fundamentele wijzigingen in het beloningsmodel, inflatie of netwerkregels kunnen je rendement beïnvloeden zonder dat je daar invloed op hebt.</w:t>
      </w:r>
    </w:p>
    <w:p w14:paraId="00000008" w14:textId="77777777" w:rsidR="00A53392" w:rsidRDefault="00000000">
      <w:pPr>
        <w:spacing w:before="280"/>
        <w:rPr>
          <w:sz w:val="24"/>
          <w:szCs w:val="24"/>
        </w:rPr>
      </w:pPr>
      <w:r>
        <w:rPr>
          <w:b/>
          <w:sz w:val="24"/>
          <w:szCs w:val="24"/>
        </w:rPr>
        <w:lastRenderedPageBreak/>
        <w:t>Lock-up &amp; liquiditeit</w:t>
      </w:r>
      <w:r>
        <w:rPr>
          <w:b/>
          <w:sz w:val="24"/>
          <w:szCs w:val="24"/>
        </w:rPr>
        <w:br/>
      </w:r>
      <w:r>
        <w:rPr>
          <w:sz w:val="24"/>
          <w:szCs w:val="24"/>
        </w:rPr>
        <w:t>Staking van MINA vereist een lock-up periode. Tijdens deze periode zijn je tokens niet vrij verhandelbaar of opneembaar. Sommige platformen hanteren langere wachttijden dan het protocol zelf.</w:t>
      </w:r>
    </w:p>
    <w:p w14:paraId="00000009" w14:textId="77777777" w:rsidR="00A53392" w:rsidRDefault="00000000">
      <w:pPr>
        <w:spacing w:before="280"/>
        <w:rPr>
          <w:sz w:val="24"/>
          <w:szCs w:val="24"/>
        </w:rPr>
      </w:pPr>
      <w:r>
        <w:rPr>
          <w:b/>
          <w:sz w:val="24"/>
          <w:szCs w:val="24"/>
        </w:rPr>
        <w:t>Smart contract implementatie / Intermediaire systemen</w:t>
      </w:r>
      <w:r>
        <w:rPr>
          <w:b/>
          <w:sz w:val="24"/>
          <w:szCs w:val="24"/>
        </w:rPr>
        <w:br/>
      </w:r>
      <w:r>
        <w:rPr>
          <w:sz w:val="24"/>
          <w:szCs w:val="24"/>
        </w:rPr>
        <w:t>Indien gebruik wordt gemaakt van aanvullende systemen zoals wrapped MINA of derivaten, zijn er risico’s verbonden aan de betrouwbaarheid van deze smart contracts. Daarnaast kunnen bridges, oracles of andere infrastructuur falen of gemanipuleerd worden.</w:t>
      </w:r>
    </w:p>
    <w:p w14:paraId="0000000A" w14:textId="77777777" w:rsidR="00A53392" w:rsidRDefault="00000000">
      <w:pPr>
        <w:spacing w:before="280"/>
        <w:rPr>
          <w:sz w:val="24"/>
          <w:szCs w:val="24"/>
        </w:rPr>
      </w:pPr>
      <w:r>
        <w:rPr>
          <w:b/>
          <w:sz w:val="24"/>
          <w:szCs w:val="24"/>
        </w:rPr>
        <w:t>Opschorting of stopzetting</w:t>
      </w:r>
      <w:r>
        <w:rPr>
          <w:sz w:val="24"/>
          <w:szCs w:val="24"/>
        </w:rPr>
        <w:br/>
        <w:t>Stakingdiensten kunnen tijdelijk of permanent worden opgeschort door derde partijen zonder voorafgaande waarschuwing. Tijdens deze periodes kunnen beloningen wegvallen of staking functionaliteiten beperkt zijn.</w:t>
      </w:r>
    </w:p>
    <w:p w14:paraId="0000000B" w14:textId="77777777" w:rsidR="00A53392" w:rsidRDefault="00000000">
      <w:pPr>
        <w:spacing w:before="280"/>
        <w:rPr>
          <w:sz w:val="24"/>
          <w:szCs w:val="24"/>
        </w:rPr>
      </w:pPr>
      <w:r>
        <w:rPr>
          <w:b/>
          <w:sz w:val="24"/>
          <w:szCs w:val="24"/>
        </w:rPr>
        <w:t>Geen beloningsgarantie</w:t>
      </w:r>
      <w:r>
        <w:rPr>
          <w:sz w:val="24"/>
          <w:szCs w:val="24"/>
        </w:rPr>
        <w:br/>
        <w:t>MINA stakingbeloningen zijn afhankelijk van netwerkactiviteit, validatorprestaties en protocolparameters. Beloningen zijn niet gegarandeerd, kunnen fluctueren en kunnen tijdelijk uitblijven bij technische problemen of stakingonderbrekingen.</w:t>
      </w:r>
    </w:p>
    <w:p w14:paraId="0000000C" w14:textId="77777777" w:rsidR="00A53392" w:rsidRDefault="00000000">
      <w:pPr>
        <w:spacing w:before="280"/>
        <w:rPr>
          <w:sz w:val="24"/>
          <w:szCs w:val="24"/>
        </w:rPr>
      </w:pPr>
      <w:r>
        <w:rPr>
          <w:b/>
          <w:sz w:val="24"/>
          <w:szCs w:val="24"/>
        </w:rPr>
        <w:t>Blockchain risico</w:t>
      </w:r>
      <w:r>
        <w:rPr>
          <w:sz w:val="24"/>
          <w:szCs w:val="24"/>
        </w:rPr>
        <w:br/>
        <w:t>MINA is een relatief nieuw protocol. De kans op fouten, netwerkstoringen of problemen bij grootschalige adoptie is groter dan bij oudere blockchains. Als gevolg kunnen stakingbeloningen uitblijven of je tokens tijdelijk onbruikbaar worden.</w:t>
      </w:r>
    </w:p>
    <w:p w14:paraId="0000000E" w14:textId="66C2A054" w:rsidR="00A53392" w:rsidRDefault="00000000" w:rsidP="00303371">
      <w:pPr>
        <w:spacing w:before="280"/>
        <w:rPr>
          <w:sz w:val="24"/>
          <w:szCs w:val="24"/>
        </w:rPr>
      </w:pPr>
      <w:r>
        <w:rPr>
          <w:b/>
          <w:sz w:val="24"/>
          <w:szCs w:val="24"/>
        </w:rPr>
        <w:t>Juridische onzekerheid</w:t>
      </w:r>
      <w:r>
        <w:rPr>
          <w:sz w:val="24"/>
          <w:szCs w:val="24"/>
        </w:rPr>
        <w:br/>
        <w:t>De juridische status van MINA en stakingdiensten is in veel jurisdicties onduidelijk. Wijzigingen in regelgeving kunnen staking beperken of volledig verbieden. Knaken biedt geen garanties over blijvende toegang tot deze dienst in jouw land of regio.</w:t>
      </w:r>
    </w:p>
    <w:p w14:paraId="0000000F" w14:textId="77777777" w:rsidR="00A53392" w:rsidRDefault="00000000">
      <w:pPr>
        <w:spacing w:before="240" w:after="240"/>
        <w:rPr>
          <w:b/>
          <w:sz w:val="24"/>
          <w:szCs w:val="24"/>
        </w:rPr>
      </w:pPr>
      <w:r>
        <w:rPr>
          <w:b/>
          <w:sz w:val="24"/>
          <w:szCs w:val="24"/>
        </w:rPr>
        <w:t>Belangrijkste risico's van de MINA vault</w:t>
      </w:r>
    </w:p>
    <w:p w14:paraId="00000010" w14:textId="77777777" w:rsidR="00A53392" w:rsidRDefault="00000000">
      <w:pPr>
        <w:spacing w:before="240" w:after="240"/>
        <w:rPr>
          <w:sz w:val="24"/>
          <w:szCs w:val="24"/>
        </w:rPr>
      </w:pPr>
      <w:r>
        <w:rPr>
          <w:sz w:val="24"/>
          <w:szCs w:val="24"/>
        </w:rPr>
        <w:t>Voordat je je MINA vastzet, is het essentieel dat je de volgende, specifieke risico's voor dit nieuwe protocol begrijpt:</w:t>
      </w:r>
    </w:p>
    <w:p w14:paraId="00000011" w14:textId="77777777" w:rsidR="00A53392" w:rsidRDefault="00000000">
      <w:pPr>
        <w:numPr>
          <w:ilvl w:val="0"/>
          <w:numId w:val="1"/>
        </w:numPr>
        <w:spacing w:before="240"/>
        <w:rPr>
          <w:sz w:val="24"/>
          <w:szCs w:val="24"/>
        </w:rPr>
      </w:pPr>
      <w:r>
        <w:rPr>
          <w:b/>
          <w:sz w:val="24"/>
          <w:szCs w:val="24"/>
        </w:rPr>
        <w:t>Nieuwe en complexe technologie:</w:t>
      </w:r>
      <w:r>
        <w:rPr>
          <w:sz w:val="24"/>
          <w:szCs w:val="24"/>
        </w:rPr>
        <w:t xml:space="preserve"> Mina is een relatief jong project. Hierdoor is de kans op onverwachte technische fouten of netwerkproblemen groter dan bij meer gevestigde blockchains.</w:t>
      </w:r>
    </w:p>
    <w:p w14:paraId="00000012" w14:textId="77777777" w:rsidR="00A53392" w:rsidRDefault="00000000">
      <w:pPr>
        <w:numPr>
          <w:ilvl w:val="0"/>
          <w:numId w:val="1"/>
        </w:numPr>
        <w:rPr>
          <w:sz w:val="24"/>
          <w:szCs w:val="24"/>
        </w:rPr>
      </w:pPr>
      <w:r>
        <w:rPr>
          <w:b/>
          <w:sz w:val="24"/>
          <w:szCs w:val="24"/>
        </w:rPr>
        <w:t>Extreem prijsrisico:</w:t>
      </w:r>
      <w:r>
        <w:rPr>
          <w:sz w:val="24"/>
          <w:szCs w:val="24"/>
        </w:rPr>
        <w:t xml:space="preserve"> De waarde van MINA kan zeer sterk schommelen en de munt is minder makkelijk te verhandelen. Omdat je munten vaststaan, kun je niet verkopen tijdens een plotselinge prijsdaling.</w:t>
      </w:r>
    </w:p>
    <w:p w14:paraId="00000013" w14:textId="77777777" w:rsidR="00A53392" w:rsidRDefault="00000000">
      <w:pPr>
        <w:numPr>
          <w:ilvl w:val="0"/>
          <w:numId w:val="1"/>
        </w:numPr>
        <w:rPr>
          <w:sz w:val="24"/>
          <w:szCs w:val="24"/>
        </w:rPr>
      </w:pPr>
      <w:r>
        <w:rPr>
          <w:b/>
          <w:sz w:val="24"/>
          <w:szCs w:val="24"/>
        </w:rPr>
        <w:t>Snelle regelwijzigingen:</w:t>
      </w:r>
      <w:r>
        <w:rPr>
          <w:sz w:val="24"/>
          <w:szCs w:val="24"/>
        </w:rPr>
        <w:t xml:space="preserve"> De "spelregels" van het Mina-netwerk kunnen snel worden aangepast door het ontwikkelteam. Dit kan onverwachte invloed hebben op de beloningen.</w:t>
      </w:r>
    </w:p>
    <w:p w14:paraId="00000014" w14:textId="77777777" w:rsidR="00A53392" w:rsidRDefault="00000000">
      <w:pPr>
        <w:numPr>
          <w:ilvl w:val="0"/>
          <w:numId w:val="1"/>
        </w:numPr>
        <w:spacing w:after="240"/>
        <w:rPr>
          <w:sz w:val="24"/>
          <w:szCs w:val="24"/>
        </w:rPr>
      </w:pPr>
      <w:r>
        <w:rPr>
          <w:b/>
          <w:sz w:val="24"/>
          <w:szCs w:val="24"/>
        </w:rPr>
        <w:lastRenderedPageBreak/>
        <w:t>Afhankelijkheid van partners:</w:t>
      </w:r>
      <w:r>
        <w:rPr>
          <w:sz w:val="24"/>
          <w:szCs w:val="24"/>
        </w:rPr>
        <w:t xml:space="preserve"> Wij beheren de staking via externe partners. Fouten bij hen kunnen jouw rendement of je inleg negatief beïnvloeden.</w:t>
      </w:r>
    </w:p>
    <w:p w14:paraId="7B436992" w14:textId="6B6C1ED5" w:rsidR="00303371" w:rsidRPr="00564B4E" w:rsidRDefault="00303371" w:rsidP="00303371">
      <w:pPr>
        <w:ind w:left="360"/>
        <w:rPr>
          <w:sz w:val="24"/>
          <w:szCs w:val="24"/>
          <w:lang w:val="nl-NL"/>
        </w:rPr>
      </w:pPr>
      <w:r w:rsidRPr="00564B4E">
        <w:rPr>
          <w:sz w:val="24"/>
          <w:szCs w:val="24"/>
          <w:lang w:val="nl-NL"/>
        </w:rPr>
        <w:t xml:space="preserve">De </w:t>
      </w:r>
      <w:proofErr w:type="spellStart"/>
      <w:r w:rsidRPr="00564B4E">
        <w:rPr>
          <w:sz w:val="24"/>
          <w:szCs w:val="24"/>
          <w:lang w:val="nl-NL"/>
        </w:rPr>
        <w:t>stakingdienst</w:t>
      </w:r>
      <w:proofErr w:type="spellEnd"/>
      <w:r w:rsidRPr="00564B4E">
        <w:rPr>
          <w:sz w:val="24"/>
          <w:szCs w:val="24"/>
          <w:lang w:val="nl-NL"/>
        </w:rPr>
        <w:t xml:space="preserve"> van Knaken biedt klanten uitsluitend de mogelijkheid om hun bij Knaken in bewaring gehouden crypto-activa te gebruiken voor deelname aan </w:t>
      </w:r>
      <w:proofErr w:type="spellStart"/>
      <w:r w:rsidRPr="00564B4E">
        <w:rPr>
          <w:sz w:val="24"/>
          <w:szCs w:val="24"/>
          <w:lang w:val="nl-NL"/>
        </w:rPr>
        <w:t>stakingprogramma’s</w:t>
      </w:r>
      <w:proofErr w:type="spellEnd"/>
      <w:r w:rsidRPr="00564B4E">
        <w:rPr>
          <w:sz w:val="24"/>
          <w:szCs w:val="24"/>
          <w:lang w:val="nl-NL"/>
        </w:rPr>
        <w:t xml:space="preserve"> van derde partijen.</w:t>
      </w:r>
      <w:r>
        <w:rPr>
          <w:sz w:val="24"/>
          <w:szCs w:val="24"/>
          <w:lang w:val="nl-NL"/>
        </w:rPr>
        <w:t xml:space="preserve"> </w:t>
      </w:r>
      <w:r w:rsidRPr="00564B4E">
        <w:rPr>
          <w:sz w:val="24"/>
          <w:szCs w:val="24"/>
          <w:lang w:val="nl-NL"/>
        </w:rPr>
        <w:t xml:space="preserve">Deelname aan staking vindt uitsluitend plaats op uitdrukkelijke instructie van de klant. Knaken neemt nooit zelfstandig de beslissing om activa van klanten in te zetten voor staking. Knaken treedt enkel op als technisch en administratief facilitator. De daadwerkelijke uitvoering van het </w:t>
      </w:r>
      <w:proofErr w:type="spellStart"/>
      <w:r w:rsidRPr="00564B4E">
        <w:rPr>
          <w:sz w:val="24"/>
          <w:szCs w:val="24"/>
          <w:lang w:val="nl-NL"/>
        </w:rPr>
        <w:t>stakingprogramma</w:t>
      </w:r>
      <w:proofErr w:type="spellEnd"/>
      <w:r w:rsidRPr="00564B4E">
        <w:rPr>
          <w:sz w:val="24"/>
          <w:szCs w:val="24"/>
          <w:lang w:val="nl-NL"/>
        </w:rPr>
        <w:t xml:space="preserve"> vindt plaats bij een derde partij. Eventuele </w:t>
      </w:r>
      <w:proofErr w:type="spellStart"/>
      <w:r w:rsidRPr="00564B4E">
        <w:rPr>
          <w:sz w:val="24"/>
          <w:szCs w:val="24"/>
          <w:lang w:val="nl-NL"/>
        </w:rPr>
        <w:t>stakingrewards</w:t>
      </w:r>
      <w:proofErr w:type="spellEnd"/>
      <w:r w:rsidRPr="00564B4E">
        <w:rPr>
          <w:sz w:val="24"/>
          <w:szCs w:val="24"/>
          <w:lang w:val="nl-NL"/>
        </w:rPr>
        <w:t xml:space="preserve"> worden gegenereerd en uitgekeerd na aftrek van een vooraf bekendgemaakte service fee. Knaken verstrekt geen advies over de geschiktheid van staking en voert geen discretionair beheer over klantactiva. De klant blijft volledig verantwoordelijk voor zijn keuzes en de daaraan verbonden risico’s. Deelname aan staking is vrijwillig.</w:t>
      </w:r>
    </w:p>
    <w:p w14:paraId="00000015" w14:textId="6435F05C" w:rsidR="00A53392" w:rsidRPr="00303371" w:rsidRDefault="00A53392">
      <w:pPr>
        <w:spacing w:before="240" w:after="240"/>
        <w:rPr>
          <w:sz w:val="24"/>
          <w:szCs w:val="24"/>
          <w:lang w:val="nl-NL"/>
        </w:rPr>
      </w:pPr>
    </w:p>
    <w:p w14:paraId="00000016" w14:textId="77777777" w:rsidR="00A53392" w:rsidRDefault="00A53392">
      <w:pPr>
        <w:spacing w:before="240" w:after="240"/>
        <w:rPr>
          <w:sz w:val="24"/>
          <w:szCs w:val="24"/>
        </w:rPr>
      </w:pPr>
    </w:p>
    <w:p w14:paraId="00000017" w14:textId="77777777" w:rsidR="00A53392" w:rsidRDefault="00A53392"/>
    <w:sectPr w:rsidR="00A53392">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9170EE"/>
    <w:multiLevelType w:val="multilevel"/>
    <w:tmpl w:val="3A7E86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81344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3392"/>
    <w:rsid w:val="00303371"/>
    <w:rsid w:val="006D1A6E"/>
    <w:rsid w:val="00A533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5C200"/>
  <w15:docId w15:val="{3F2A7D4F-E9F3-404D-84D2-8BA002EBA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839</Words>
  <Characters>4618</Characters>
  <Application>Microsoft Office Word</Application>
  <DocSecurity>0</DocSecurity>
  <Lines>38</Lines>
  <Paragraphs>10</Paragraphs>
  <ScaleCrop>false</ScaleCrop>
  <Company/>
  <LinksUpToDate>false</LinksUpToDate>
  <CharactersWithSpaces>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Petra de Wild</cp:lastModifiedBy>
  <cp:revision>2</cp:revision>
  <dcterms:created xsi:type="dcterms:W3CDTF">2025-09-18T12:35:00Z</dcterms:created>
  <dcterms:modified xsi:type="dcterms:W3CDTF">2025-09-18T12:35:00Z</dcterms:modified>
</cp:coreProperties>
</file>