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F1843" w:rsidRDefault="00000000">
      <w:pPr>
        <w:pStyle w:val="Heading2"/>
        <w:keepNext w:val="0"/>
        <w:keepLines w:val="0"/>
        <w:spacing w:after="80"/>
        <w:rPr>
          <w:b/>
          <w:sz w:val="34"/>
          <w:szCs w:val="34"/>
        </w:rPr>
      </w:pPr>
      <w:bookmarkStart w:id="0" w:name="_3e805a2iv64k" w:colFirst="0" w:colLast="0"/>
      <w:bookmarkEnd w:id="0"/>
      <w:r>
        <w:rPr>
          <w:b/>
          <w:sz w:val="34"/>
          <w:szCs w:val="34"/>
        </w:rPr>
        <w:t>ETH (Ethereum) – Uitgebreide Risicodisclosure</w:t>
      </w:r>
    </w:p>
    <w:p w14:paraId="00000003" w14:textId="58D9CA22" w:rsidR="001F1843" w:rsidRDefault="00000000" w:rsidP="00175FE1">
      <w:pPr>
        <w:spacing w:before="240" w:after="240"/>
        <w:rPr>
          <w:sz w:val="24"/>
          <w:szCs w:val="24"/>
        </w:rPr>
      </w:pPr>
      <w:r>
        <w:rPr>
          <w:sz w:val="24"/>
          <w:szCs w:val="24"/>
        </w:rPr>
        <w:t>Gebruik van staking voor ETH via Knaken Vaults brengt risico’s met zich mee die je goed moet begrijpen voordat je eraan deelneemt. Ethereum is het grootste smart contract-platform met een proof-of-stake mechanisme voor staking, maar deze structuur brengt specifieke technische, financiële en operationele risico’s met zich mee. Deze risicodisclosure is bedoeld om je bewust te maken van relevante gevaren. Je blijft als gebruiker altijd zelf verantwoordelijk voor je keuzes en eventuele verliezen. Onderstaande lijst is niet uitputtend, maar vormt een goed startpunt voor verdere afwegingen.</w:t>
      </w:r>
    </w:p>
    <w:p w14:paraId="00000004" w14:textId="77777777" w:rsidR="001F1843" w:rsidRDefault="00000000">
      <w:pPr>
        <w:rPr>
          <w:sz w:val="24"/>
          <w:szCs w:val="24"/>
        </w:rPr>
      </w:pPr>
      <w:r>
        <w:rPr>
          <w:b/>
          <w:color w:val="000000"/>
          <w:sz w:val="24"/>
          <w:szCs w:val="24"/>
        </w:rPr>
        <w:t xml:space="preserve">Private </w:t>
      </w:r>
      <w:r>
        <w:rPr>
          <w:b/>
          <w:sz w:val="24"/>
          <w:szCs w:val="24"/>
        </w:rPr>
        <w:t>k</w:t>
      </w:r>
      <w:r>
        <w:rPr>
          <w:b/>
          <w:color w:val="000000"/>
          <w:sz w:val="24"/>
          <w:szCs w:val="24"/>
        </w:rPr>
        <w:t xml:space="preserve">ey </w:t>
      </w:r>
      <w:r>
        <w:rPr>
          <w:b/>
          <w:sz w:val="24"/>
          <w:szCs w:val="24"/>
        </w:rPr>
        <w:t>r</w:t>
      </w:r>
      <w:r>
        <w:rPr>
          <w:b/>
          <w:color w:val="000000"/>
          <w:sz w:val="24"/>
          <w:szCs w:val="24"/>
        </w:rPr>
        <w:t>isico</w:t>
      </w:r>
      <w:r>
        <w:rPr>
          <w:b/>
          <w:sz w:val="24"/>
          <w:szCs w:val="24"/>
        </w:rPr>
        <w:br/>
      </w:r>
      <w:r>
        <w:rPr>
          <w:sz w:val="24"/>
          <w:szCs w:val="24"/>
        </w:rPr>
        <w:t>Bij gebruik van een non-custodial wallet ben je volledig verantwoordelijk voor het veilig beheren van je private keys. Verlies hiervan betekent permanent verlies van je ETH. Als je staking via een derde partij gebruikt, heb je geen directe toegang tot je keys en ben je afhankelijk van de beveiliging van die partij.</w:t>
      </w:r>
    </w:p>
    <w:p w14:paraId="00000005" w14:textId="77777777" w:rsidR="001F1843" w:rsidRDefault="00000000">
      <w:pPr>
        <w:spacing w:before="280"/>
        <w:rPr>
          <w:sz w:val="24"/>
          <w:szCs w:val="24"/>
        </w:rPr>
      </w:pPr>
      <w:r>
        <w:rPr>
          <w:b/>
          <w:sz w:val="24"/>
          <w:szCs w:val="24"/>
        </w:rPr>
        <w:t>Derde partij software</w:t>
      </w:r>
      <w:r>
        <w:rPr>
          <w:sz w:val="24"/>
          <w:szCs w:val="24"/>
        </w:rPr>
        <w:br/>
        <w:t>Staking verloopt via infrastructuur van externe dienstverleners die validator nodes draaien of staking pools beheren. Knaken controleert deze niet. Fouten, onderbrekingen of aanvallen op deze systemen kunnen leiden tot stakingverstoringen of verlies van beloningen.</w:t>
      </w:r>
    </w:p>
    <w:p w14:paraId="00000006" w14:textId="77777777" w:rsidR="001F1843" w:rsidRDefault="00000000">
      <w:pPr>
        <w:spacing w:before="280"/>
        <w:rPr>
          <w:sz w:val="24"/>
          <w:szCs w:val="24"/>
        </w:rPr>
      </w:pPr>
      <w:r>
        <w:rPr>
          <w:b/>
          <w:sz w:val="24"/>
          <w:szCs w:val="24"/>
        </w:rPr>
        <w:t>Beveiliging / Smart contract risico</w:t>
      </w:r>
      <w:r>
        <w:rPr>
          <w:sz w:val="24"/>
          <w:szCs w:val="24"/>
        </w:rPr>
        <w:br/>
        <w:t>Ethereum maakt veel gebruik van smart contracts. Als je deelneemt aan liquid staking of pooled staking via externe protocollen, zijn deze afhankelijk van complexe contractstructuren die bugs kunnen bevatten of kunnen worden misbruikt.</w:t>
      </w:r>
    </w:p>
    <w:p w14:paraId="00000007" w14:textId="77777777" w:rsidR="001F1843" w:rsidRDefault="00000000">
      <w:pPr>
        <w:spacing w:before="280"/>
        <w:rPr>
          <w:sz w:val="24"/>
          <w:szCs w:val="24"/>
        </w:rPr>
      </w:pPr>
      <w:r>
        <w:rPr>
          <w:b/>
          <w:sz w:val="24"/>
          <w:szCs w:val="24"/>
        </w:rPr>
        <w:t>Prijsvolatiliteit</w:t>
      </w:r>
      <w:r>
        <w:rPr>
          <w:sz w:val="24"/>
          <w:szCs w:val="24"/>
        </w:rPr>
        <w:br/>
        <w:t>ETH is een volatiele asset. Zelfs als je beloningen ontvangt in ETH, kan de waarde ervan in euro’s dalen. Tijdens de lock-up periode kun je vaak niet reageren op prijsveranderingen, wat het risico op verlies verhoogt.</w:t>
      </w:r>
    </w:p>
    <w:p w14:paraId="00000008" w14:textId="77777777" w:rsidR="001F1843" w:rsidRDefault="00000000">
      <w:pPr>
        <w:spacing w:before="280"/>
        <w:rPr>
          <w:sz w:val="24"/>
          <w:szCs w:val="24"/>
        </w:rPr>
      </w:pPr>
      <w:r>
        <w:rPr>
          <w:b/>
          <w:sz w:val="24"/>
          <w:szCs w:val="24"/>
        </w:rPr>
        <w:t>Governance risico</w:t>
      </w:r>
      <w:r>
        <w:rPr>
          <w:sz w:val="24"/>
          <w:szCs w:val="24"/>
        </w:rPr>
        <w:br/>
        <w:t>Ethereum upgrades worden gecoördineerd via core developers, community input en implementaties door node-operators. Grote veranderingen zoals protocol upgrades kunnen stakingparameters beïnvloeden zonder directe zeggenschap van individuele gebruikers.</w:t>
      </w:r>
    </w:p>
    <w:p w14:paraId="00000009" w14:textId="77777777" w:rsidR="001F1843" w:rsidRDefault="00000000">
      <w:pPr>
        <w:spacing w:before="280"/>
        <w:rPr>
          <w:sz w:val="24"/>
          <w:szCs w:val="24"/>
        </w:rPr>
      </w:pPr>
      <w:r>
        <w:rPr>
          <w:b/>
          <w:sz w:val="24"/>
          <w:szCs w:val="24"/>
        </w:rPr>
        <w:t>Lock-up &amp; liquiditeit</w:t>
      </w:r>
      <w:r>
        <w:rPr>
          <w:sz w:val="24"/>
          <w:szCs w:val="24"/>
        </w:rPr>
        <w:br/>
        <w:t>Afhankelijk van het type staking geldt er een onduidelijke of flexibele unbonding-periode. In het geval van native staking moet je mogelijk meerdere dagen tot weken wachten voor unstaking, afhankelijk van netwerkcongestie.</w:t>
      </w:r>
    </w:p>
    <w:p w14:paraId="0000000A" w14:textId="77777777" w:rsidR="001F1843" w:rsidRDefault="00000000">
      <w:pPr>
        <w:spacing w:before="280"/>
        <w:rPr>
          <w:sz w:val="24"/>
          <w:szCs w:val="24"/>
        </w:rPr>
      </w:pPr>
      <w:r>
        <w:rPr>
          <w:b/>
          <w:sz w:val="24"/>
          <w:szCs w:val="24"/>
        </w:rPr>
        <w:lastRenderedPageBreak/>
        <w:t>Smart contract implementatie / Intermediaire systemen</w:t>
      </w:r>
      <w:r>
        <w:rPr>
          <w:sz w:val="24"/>
          <w:szCs w:val="24"/>
        </w:rPr>
        <w:br/>
        <w:t>Bij gebruik van liquid staking diensten (zoals derivaten of wrapped ETH) ben je afhankelijk van extra contractlagen. Elk van deze brengt risico’s zoals bugs, oracle-fouten of afhankelijkheid van gecentraliseerde infrastructuur.</w:t>
      </w:r>
    </w:p>
    <w:p w14:paraId="0000000B" w14:textId="77777777" w:rsidR="001F1843" w:rsidRDefault="00000000">
      <w:pPr>
        <w:spacing w:before="280"/>
        <w:rPr>
          <w:sz w:val="24"/>
          <w:szCs w:val="24"/>
        </w:rPr>
      </w:pPr>
      <w:r>
        <w:rPr>
          <w:b/>
          <w:sz w:val="24"/>
          <w:szCs w:val="24"/>
        </w:rPr>
        <w:t>Opschorting of stopzetting</w:t>
      </w:r>
      <w:r>
        <w:rPr>
          <w:sz w:val="24"/>
          <w:szCs w:val="24"/>
        </w:rPr>
        <w:br/>
        <w:t>Stakingdiensten kunnen tijdelijk worden opgeschort door derde partijen vanwege onderhoud, storingen of strategische beslissingen. In deze gevallen kun je tijdelijk geen beloningen ontvangen of geen wijzigingen aanbrengen in je positie.</w:t>
      </w:r>
    </w:p>
    <w:p w14:paraId="0000000C" w14:textId="77777777" w:rsidR="001F1843" w:rsidRDefault="00000000">
      <w:pPr>
        <w:spacing w:before="280"/>
        <w:rPr>
          <w:sz w:val="24"/>
          <w:szCs w:val="24"/>
        </w:rPr>
      </w:pPr>
      <w:r>
        <w:rPr>
          <w:b/>
          <w:sz w:val="24"/>
          <w:szCs w:val="24"/>
        </w:rPr>
        <w:t>Geen beloningsgarantie</w:t>
      </w:r>
      <w:r>
        <w:rPr>
          <w:sz w:val="24"/>
          <w:szCs w:val="24"/>
        </w:rPr>
        <w:br/>
        <w:t>Stakingbeloningen worden beïnvloed door validatoruptime, netwerkactiviteit en beloningsstructuur. Validators kunnen offline gaan of fouten maken, wat tot lagere of geen beloningen leidt, of zelfs tot slashing van gestakete ETH.</w:t>
      </w:r>
    </w:p>
    <w:p w14:paraId="0000000D" w14:textId="77777777" w:rsidR="001F1843" w:rsidRDefault="00000000">
      <w:pPr>
        <w:spacing w:before="280"/>
        <w:rPr>
          <w:sz w:val="24"/>
          <w:szCs w:val="24"/>
        </w:rPr>
      </w:pPr>
      <w:r>
        <w:rPr>
          <w:b/>
          <w:sz w:val="24"/>
          <w:szCs w:val="24"/>
        </w:rPr>
        <w:t>Blockchain risico</w:t>
      </w:r>
      <w:r>
        <w:rPr>
          <w:sz w:val="24"/>
          <w:szCs w:val="24"/>
        </w:rPr>
        <w:br/>
        <w:t>Hoewel Ethereum robuust is, blijven risico’s bestaan zoals bugs in nieuwe updates, chain reorganisaties of netwerkcongestie. Zulke incidenten kunnen tijdelijk de werking van staking belemmeren of je beloningen beïnvloeden.</w:t>
      </w:r>
    </w:p>
    <w:p w14:paraId="0000000F" w14:textId="2584A608" w:rsidR="001F1843" w:rsidRDefault="00000000" w:rsidP="002169C5">
      <w:pPr>
        <w:spacing w:before="280"/>
        <w:rPr>
          <w:sz w:val="24"/>
          <w:szCs w:val="24"/>
        </w:rPr>
      </w:pPr>
      <w:r>
        <w:rPr>
          <w:b/>
          <w:sz w:val="24"/>
          <w:szCs w:val="24"/>
        </w:rPr>
        <w:t>Juridische onzekerheid</w:t>
      </w:r>
      <w:r>
        <w:rPr>
          <w:sz w:val="24"/>
          <w:szCs w:val="24"/>
        </w:rPr>
        <w:br/>
        <w:t xml:space="preserve">Stakingdiensten kunnen door toezichthouders in jouw land gereguleerd worden of verboden worden verklaard. Wijzigingen in wetgeving kunnen leiden tot stopzetting van diensten of beperkingen in beloningsuitbetalingen. </w:t>
      </w:r>
    </w:p>
    <w:p w14:paraId="00000010" w14:textId="77777777" w:rsidR="001F1843" w:rsidRDefault="00000000">
      <w:pPr>
        <w:spacing w:before="240" w:after="240"/>
        <w:rPr>
          <w:b/>
          <w:sz w:val="24"/>
          <w:szCs w:val="24"/>
        </w:rPr>
      </w:pPr>
      <w:r>
        <w:rPr>
          <w:b/>
          <w:sz w:val="24"/>
          <w:szCs w:val="24"/>
        </w:rPr>
        <w:t>Belangrijkste risico's van de ETH vault</w:t>
      </w:r>
    </w:p>
    <w:p w14:paraId="00000011" w14:textId="77777777" w:rsidR="001F1843" w:rsidRDefault="00000000">
      <w:pPr>
        <w:spacing w:before="240" w:after="240"/>
        <w:rPr>
          <w:sz w:val="24"/>
          <w:szCs w:val="24"/>
        </w:rPr>
      </w:pPr>
      <w:r>
        <w:rPr>
          <w:sz w:val="24"/>
          <w:szCs w:val="24"/>
        </w:rPr>
        <w:t>Voordat je je ETH vastzet, is het essentieel dat je de volgende, specifieke risico's voor Ethereum begrijpt:</w:t>
      </w:r>
    </w:p>
    <w:p w14:paraId="00000012" w14:textId="77777777" w:rsidR="001F1843" w:rsidRDefault="00000000">
      <w:pPr>
        <w:numPr>
          <w:ilvl w:val="0"/>
          <w:numId w:val="1"/>
        </w:numPr>
        <w:spacing w:before="240"/>
        <w:rPr>
          <w:sz w:val="24"/>
          <w:szCs w:val="24"/>
        </w:rPr>
      </w:pPr>
      <w:r>
        <w:rPr>
          <w:b/>
          <w:sz w:val="24"/>
          <w:szCs w:val="24"/>
        </w:rPr>
        <w:t>Risico op 'slashing' (boete):</w:t>
      </w:r>
      <w:r>
        <w:rPr>
          <w:sz w:val="24"/>
          <w:szCs w:val="24"/>
        </w:rPr>
        <w:t xml:space="preserve"> Als de door ons gebruikte netwerk-validators grote fouten maken, kan het Ethereum-netwerk een boete opleggen. Hierdoor kun je een deel van je ingelegde ETH definitief kwijtraken.</w:t>
      </w:r>
    </w:p>
    <w:p w14:paraId="00000013" w14:textId="77777777" w:rsidR="001F1843" w:rsidRDefault="00000000">
      <w:pPr>
        <w:numPr>
          <w:ilvl w:val="0"/>
          <w:numId w:val="1"/>
        </w:numPr>
        <w:rPr>
          <w:sz w:val="24"/>
          <w:szCs w:val="24"/>
        </w:rPr>
      </w:pPr>
      <w:r>
        <w:rPr>
          <w:b/>
          <w:sz w:val="24"/>
          <w:szCs w:val="24"/>
        </w:rPr>
        <w:t>Lange wachttijd bij opname:</w:t>
      </w:r>
      <w:r>
        <w:rPr>
          <w:sz w:val="24"/>
          <w:szCs w:val="24"/>
        </w:rPr>
        <w:t xml:space="preserve"> Je ETH opnemen is niet direct. Je komt in een wachtrij die, afhankelijk van de drukte, dagen tot weken kan duren. In die tijd kun je je ETH niet verkopen.</w:t>
      </w:r>
    </w:p>
    <w:p w14:paraId="00000014" w14:textId="77777777" w:rsidR="001F1843" w:rsidRDefault="00000000">
      <w:pPr>
        <w:numPr>
          <w:ilvl w:val="0"/>
          <w:numId w:val="1"/>
        </w:numPr>
        <w:rPr>
          <w:sz w:val="24"/>
          <w:szCs w:val="24"/>
        </w:rPr>
      </w:pPr>
      <w:r>
        <w:rPr>
          <w:b/>
          <w:sz w:val="24"/>
          <w:szCs w:val="24"/>
        </w:rPr>
        <w:t>Hoge prijsschommelingen:</w:t>
      </w:r>
      <w:r>
        <w:rPr>
          <w:sz w:val="24"/>
          <w:szCs w:val="24"/>
        </w:rPr>
        <w:t xml:space="preserve"> De waarde van ETH kan sterk dalen. Omdat je munten vaststaan of in een opname-wachtrij staan, kun je niet direct reageren op een prijsdaling.</w:t>
      </w:r>
    </w:p>
    <w:p w14:paraId="00000015" w14:textId="77777777" w:rsidR="001F1843" w:rsidRDefault="00000000">
      <w:pPr>
        <w:numPr>
          <w:ilvl w:val="0"/>
          <w:numId w:val="1"/>
        </w:numPr>
        <w:spacing w:after="240"/>
        <w:rPr>
          <w:sz w:val="24"/>
          <w:szCs w:val="24"/>
        </w:rPr>
      </w:pPr>
      <w:r>
        <w:rPr>
          <w:b/>
          <w:sz w:val="24"/>
          <w:szCs w:val="24"/>
        </w:rPr>
        <w:t>Afhankelijkheid van partners:</w:t>
      </w:r>
      <w:r>
        <w:rPr>
          <w:sz w:val="24"/>
          <w:szCs w:val="24"/>
        </w:rPr>
        <w:t xml:space="preserve"> Wij beheren de complexe staking-techniek via externe partners. Fouten bij hen kunnen jouw rendement of inleg negatief beïnvloeden.</w:t>
      </w:r>
    </w:p>
    <w:p w14:paraId="25B24996" w14:textId="77777777" w:rsidR="002169C5" w:rsidRPr="002169C5" w:rsidRDefault="002169C5" w:rsidP="002169C5">
      <w:pPr>
        <w:ind w:left="360"/>
        <w:rPr>
          <w:sz w:val="24"/>
          <w:szCs w:val="24"/>
          <w:lang w:val="nl-NL"/>
        </w:rPr>
      </w:pPr>
      <w:r w:rsidRPr="002169C5">
        <w:rPr>
          <w:sz w:val="24"/>
          <w:szCs w:val="24"/>
          <w:lang w:val="nl-NL"/>
        </w:rPr>
        <w:t xml:space="preserve">De </w:t>
      </w:r>
      <w:proofErr w:type="spellStart"/>
      <w:r w:rsidRPr="002169C5">
        <w:rPr>
          <w:sz w:val="24"/>
          <w:szCs w:val="24"/>
          <w:lang w:val="nl-NL"/>
        </w:rPr>
        <w:t>stakingdienst</w:t>
      </w:r>
      <w:proofErr w:type="spellEnd"/>
      <w:r w:rsidRPr="002169C5">
        <w:rPr>
          <w:sz w:val="24"/>
          <w:szCs w:val="24"/>
          <w:lang w:val="nl-NL"/>
        </w:rPr>
        <w:t xml:space="preserve"> van Knaken biedt klanten uitsluitend de mogelijkheid om hun bij Knaken in bewaring gehouden crypto-activa te gebruiken voor deelname aan </w:t>
      </w:r>
      <w:proofErr w:type="spellStart"/>
      <w:r w:rsidRPr="002169C5">
        <w:rPr>
          <w:sz w:val="24"/>
          <w:szCs w:val="24"/>
          <w:lang w:val="nl-NL"/>
        </w:rPr>
        <w:lastRenderedPageBreak/>
        <w:t>stakingprogramma’s</w:t>
      </w:r>
      <w:proofErr w:type="spellEnd"/>
      <w:r w:rsidRPr="002169C5">
        <w:rPr>
          <w:sz w:val="24"/>
          <w:szCs w:val="24"/>
          <w:lang w:val="nl-NL"/>
        </w:rPr>
        <w:t xml:space="preserve"> van derde partijen. Deelname aan staking vindt uitsluitend plaats op uitdrukkelijke instructie van de klant. Knaken neemt nooit zelfstandig de beslissing om activa van klanten in te zetten voor staking. Knaken treedt enkel op als technisch en administratief facilitator. De daadwerkelijke uitvoering van het </w:t>
      </w:r>
      <w:proofErr w:type="spellStart"/>
      <w:r w:rsidRPr="002169C5">
        <w:rPr>
          <w:sz w:val="24"/>
          <w:szCs w:val="24"/>
          <w:lang w:val="nl-NL"/>
        </w:rPr>
        <w:t>stakingprogramma</w:t>
      </w:r>
      <w:proofErr w:type="spellEnd"/>
      <w:r w:rsidRPr="002169C5">
        <w:rPr>
          <w:sz w:val="24"/>
          <w:szCs w:val="24"/>
          <w:lang w:val="nl-NL"/>
        </w:rPr>
        <w:t xml:space="preserve"> vindt plaats bij een derde partij. Eventuele </w:t>
      </w:r>
      <w:proofErr w:type="spellStart"/>
      <w:r w:rsidRPr="002169C5">
        <w:rPr>
          <w:sz w:val="24"/>
          <w:szCs w:val="24"/>
          <w:lang w:val="nl-NL"/>
        </w:rPr>
        <w:t>stakingrewards</w:t>
      </w:r>
      <w:proofErr w:type="spellEnd"/>
      <w:r w:rsidRPr="002169C5">
        <w:rPr>
          <w:sz w:val="24"/>
          <w:szCs w:val="24"/>
          <w:lang w:val="nl-NL"/>
        </w:rPr>
        <w:t xml:space="preserve"> worden gegenereerd en uitgekeerd na aftrek van een vooraf bekendgemaakte service fee. Knaken verstrekt geen advies over de geschiktheid van staking en voert geen discretionair beheer over klantactiva. De klant blijft volledig verantwoordelijk voor zijn keuzes en de daaraan verbonden risico’s. Deelname aan staking is vrijwillig.</w:t>
      </w:r>
    </w:p>
    <w:p w14:paraId="00000017" w14:textId="77777777" w:rsidR="001F1843" w:rsidRPr="002169C5" w:rsidRDefault="001F1843">
      <w:pPr>
        <w:spacing w:before="240" w:after="240"/>
        <w:rPr>
          <w:sz w:val="24"/>
          <w:szCs w:val="24"/>
          <w:lang w:val="nl-NL"/>
        </w:rPr>
      </w:pPr>
    </w:p>
    <w:p w14:paraId="00000018" w14:textId="77777777" w:rsidR="001F1843" w:rsidRDefault="001F1843">
      <w:pPr>
        <w:rPr>
          <w:sz w:val="24"/>
          <w:szCs w:val="24"/>
        </w:rPr>
      </w:pPr>
    </w:p>
    <w:sectPr w:rsidR="001F184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A66D5"/>
    <w:multiLevelType w:val="multilevel"/>
    <w:tmpl w:val="67160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806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43"/>
    <w:rsid w:val="00175FE1"/>
    <w:rsid w:val="001F1843"/>
    <w:rsid w:val="002169C5"/>
    <w:rsid w:val="006D1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705C"/>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16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2</cp:revision>
  <dcterms:created xsi:type="dcterms:W3CDTF">2025-09-18T12:33:00Z</dcterms:created>
  <dcterms:modified xsi:type="dcterms:W3CDTF">2025-09-18T12:33:00Z</dcterms:modified>
</cp:coreProperties>
</file>