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D2B22" w:rsidRDefault="00000000">
      <w:pPr>
        <w:pStyle w:val="Title"/>
        <w:keepNext w:val="0"/>
        <w:keepLines w:val="0"/>
        <w:spacing w:after="80"/>
      </w:pPr>
      <w:bookmarkStart w:id="0" w:name="_ezw34ekewkvu" w:colFirst="0" w:colLast="0"/>
      <w:bookmarkEnd w:id="0"/>
      <w:r>
        <w:t>EUR – Uitgebreide risicodisclosure</w:t>
      </w:r>
    </w:p>
    <w:p w14:paraId="6214DC0D" w14:textId="28930DB6" w:rsidR="002E4A0A" w:rsidRPr="002E4A0A" w:rsidRDefault="00000000" w:rsidP="002E4A0A">
      <w:pPr>
        <w:rPr>
          <w:sz w:val="24"/>
          <w:szCs w:val="24"/>
        </w:rPr>
      </w:pPr>
      <w:r>
        <w:rPr>
          <w:sz w:val="24"/>
          <w:szCs w:val="24"/>
        </w:rPr>
        <w:t xml:space="preserve">Gebruik van </w:t>
      </w:r>
      <w:r w:rsidR="00AB7CFF">
        <w:rPr>
          <w:sz w:val="24"/>
          <w:szCs w:val="24"/>
        </w:rPr>
        <w:t xml:space="preserve">de </w:t>
      </w:r>
      <w:r>
        <w:rPr>
          <w:sz w:val="24"/>
          <w:szCs w:val="24"/>
        </w:rPr>
        <w:t>EUR Va</w:t>
      </w:r>
      <w:r w:rsidR="00AB7CFF">
        <w:rPr>
          <w:sz w:val="24"/>
          <w:szCs w:val="24"/>
        </w:rPr>
        <w:t xml:space="preserve">ult dienst </w:t>
      </w:r>
      <w:r>
        <w:rPr>
          <w:sz w:val="24"/>
          <w:szCs w:val="24"/>
        </w:rPr>
        <w:t xml:space="preserve">via Knaken Vaults verschilt fundamenteel van traditionele staking van crypto-assets. </w:t>
      </w:r>
      <w:r w:rsidR="002E4A0A" w:rsidRPr="002E4A0A">
        <w:rPr>
          <w:sz w:val="24"/>
          <w:szCs w:val="24"/>
        </w:rPr>
        <w:t>De euro (EUR) kan niet worden gestaked. Staking is alleen mogelijk met crypto-activa die draaien op een Proof of Stake (PoS) blockchain.</w:t>
      </w:r>
    </w:p>
    <w:p w14:paraId="554ACE5D" w14:textId="77777777" w:rsidR="002E4A0A" w:rsidRPr="002E4A0A" w:rsidRDefault="002E4A0A" w:rsidP="002E4A0A">
      <w:pPr>
        <w:rPr>
          <w:sz w:val="24"/>
          <w:szCs w:val="24"/>
        </w:rPr>
      </w:pPr>
      <w:r w:rsidRPr="002E4A0A">
        <w:rPr>
          <w:sz w:val="24"/>
          <w:szCs w:val="24"/>
        </w:rPr>
        <w:t>Aanbiedingen van “EUR staking” verwijzen meestal naar andere producten, zoals:</w:t>
      </w:r>
    </w:p>
    <w:p w14:paraId="31DBB85A" w14:textId="77777777" w:rsidR="002E4A0A" w:rsidRPr="002E4A0A" w:rsidRDefault="002E4A0A" w:rsidP="002E4A0A">
      <w:pPr>
        <w:numPr>
          <w:ilvl w:val="0"/>
          <w:numId w:val="2"/>
        </w:numPr>
        <w:rPr>
          <w:sz w:val="24"/>
          <w:szCs w:val="24"/>
        </w:rPr>
      </w:pPr>
      <w:r w:rsidRPr="002E4A0A">
        <w:rPr>
          <w:sz w:val="24"/>
          <w:szCs w:val="24"/>
        </w:rPr>
        <w:t>Spaar- of leenprogramma’s, waarbij euro’s worden uitgeleend tegen rente; of</w:t>
      </w:r>
    </w:p>
    <w:p w14:paraId="553C241E" w14:textId="4F46FE8A" w:rsidR="002E4A0A" w:rsidRPr="002E4A0A" w:rsidRDefault="002E4A0A" w:rsidP="002E4A0A">
      <w:pPr>
        <w:numPr>
          <w:ilvl w:val="0"/>
          <w:numId w:val="2"/>
        </w:numPr>
        <w:rPr>
          <w:sz w:val="24"/>
          <w:szCs w:val="24"/>
          <w:lang w:val="nl-NL"/>
        </w:rPr>
      </w:pPr>
      <w:r w:rsidRPr="002E4A0A">
        <w:rPr>
          <w:sz w:val="24"/>
          <w:szCs w:val="24"/>
        </w:rPr>
        <w:t>Euro-stablecoins (bijv. EURt, EUROC), die wel op een blockchain bestaan en in DeFi-toepassingen gebruikt kunnen worden.</w:t>
      </w:r>
      <w:r>
        <w:rPr>
          <w:sz w:val="24"/>
          <w:szCs w:val="24"/>
          <w:lang w:val="nl-NL"/>
        </w:rPr>
        <w:br/>
      </w:r>
    </w:p>
    <w:p w14:paraId="00000003" w14:textId="719FC667" w:rsidR="007D2B22" w:rsidRDefault="002E4A0A" w:rsidP="002E4A0A">
      <w:pPr>
        <w:rPr>
          <w:sz w:val="24"/>
          <w:szCs w:val="24"/>
        </w:rPr>
      </w:pPr>
      <w:r w:rsidRPr="002E4A0A">
        <w:rPr>
          <w:sz w:val="24"/>
          <w:szCs w:val="24"/>
          <w:lang w:val="nl-NL"/>
        </w:rPr>
        <w:t xml:space="preserve">Deze alternatieven zijn niet hetzelfde als echt staken en brengen andere risico’s met zich mee. </w:t>
      </w:r>
      <w:r w:rsidRPr="002E4A0A">
        <w:rPr>
          <w:sz w:val="24"/>
          <w:szCs w:val="24"/>
        </w:rPr>
        <w:t>Klanten ontvangen een vaste vergoeding</w:t>
      </w:r>
      <w:r>
        <w:rPr>
          <w:sz w:val="24"/>
          <w:szCs w:val="24"/>
        </w:rPr>
        <w:t xml:space="preserve"> die voortkomt uit de vergoedingen die Knaken ontvangt voor transactieverwerking. Deze structuur brengt andere typen risico’s met zich mee dan bij proof-of-stake assets. Deze risicodisclosure is bedoeld om je bewust te maken van relevante gevaren. Je blijft als gebruiker altijd zelf verantwoordelijk voor je keuzes en eventuele verliezen. Onderstaande lijst is niet uitputtend, maar vormt een goed startpunt voor verdere afwegingen.</w:t>
      </w:r>
      <w:r>
        <w:rPr>
          <w:sz w:val="24"/>
          <w:szCs w:val="24"/>
        </w:rPr>
        <w:br/>
      </w:r>
    </w:p>
    <w:p w14:paraId="00000004" w14:textId="77777777" w:rsidR="007D2B22" w:rsidRDefault="00000000">
      <w:pPr>
        <w:rPr>
          <w:sz w:val="24"/>
          <w:szCs w:val="24"/>
        </w:rPr>
      </w:pPr>
      <w:r>
        <w:rPr>
          <w:b/>
          <w:sz w:val="24"/>
          <w:szCs w:val="24"/>
        </w:rPr>
        <w:t>Geen blockchain-staking</w:t>
      </w:r>
      <w:r>
        <w:rPr>
          <w:b/>
          <w:sz w:val="24"/>
          <w:szCs w:val="24"/>
        </w:rPr>
        <w:br/>
      </w:r>
      <w:r>
        <w:rPr>
          <w:sz w:val="24"/>
          <w:szCs w:val="24"/>
        </w:rPr>
        <w:t>Bij het EUR Vault-programma worden geen tokens vastgezet op een blockchain of validators gebruikt. De vergoeding die je ontvangt komt voort uit de economische activiteiten op het platform (zoals spreads of transactiekosten), en is dus afhankelijk van de operationele prestaties van Knaken.</w:t>
      </w:r>
    </w:p>
    <w:p w14:paraId="00000005" w14:textId="77777777" w:rsidR="007D2B22" w:rsidRDefault="00000000">
      <w:pPr>
        <w:spacing w:before="280"/>
        <w:rPr>
          <w:sz w:val="24"/>
          <w:szCs w:val="24"/>
        </w:rPr>
      </w:pPr>
      <w:r>
        <w:rPr>
          <w:b/>
          <w:sz w:val="24"/>
          <w:szCs w:val="24"/>
        </w:rPr>
        <w:t>Custodial risico</w:t>
      </w:r>
      <w:r>
        <w:rPr>
          <w:b/>
          <w:sz w:val="24"/>
          <w:szCs w:val="24"/>
        </w:rPr>
        <w:br/>
      </w:r>
      <w:r>
        <w:rPr>
          <w:sz w:val="24"/>
          <w:szCs w:val="24"/>
        </w:rPr>
        <w:t>Je EUR-tegoed wordt ondergebracht in een beheerstructuur bij Knaken. Je hebt geen eigen bankrekening of apart depot voor deze tegoeden. Bij operationele fouten, insolventie of fraude binnen Knaken bestaat het risico op verlies van het uitgeleende of vastgezette bedrag.</w:t>
      </w:r>
    </w:p>
    <w:p w14:paraId="00000006" w14:textId="77777777" w:rsidR="007D2B22" w:rsidRDefault="00000000">
      <w:pPr>
        <w:spacing w:before="280"/>
        <w:rPr>
          <w:sz w:val="24"/>
          <w:szCs w:val="24"/>
        </w:rPr>
      </w:pPr>
      <w:r>
        <w:rPr>
          <w:b/>
          <w:sz w:val="24"/>
          <w:szCs w:val="24"/>
        </w:rPr>
        <w:t>Vergoedingsstructuur risico</w:t>
      </w:r>
      <w:r>
        <w:rPr>
          <w:b/>
          <w:sz w:val="24"/>
          <w:szCs w:val="24"/>
        </w:rPr>
        <w:br/>
      </w:r>
      <w:r>
        <w:rPr>
          <w:sz w:val="24"/>
          <w:szCs w:val="24"/>
        </w:rPr>
        <w:t>De beloning is niet gebaseerd op protocolinflatie of consensusbeloningen, maar op gegenereerde fee-inkomsten. Als er minder handelsactiviteit is op het platform, kan de beloning lager uitvallen. De vergoeding is niet gegarandeerd en kan worden aangepast of opgeschort.</w:t>
      </w:r>
    </w:p>
    <w:p w14:paraId="00000007" w14:textId="77777777" w:rsidR="007D2B22" w:rsidRDefault="00000000">
      <w:pPr>
        <w:spacing w:before="280"/>
        <w:rPr>
          <w:sz w:val="24"/>
          <w:szCs w:val="24"/>
        </w:rPr>
      </w:pPr>
      <w:r>
        <w:rPr>
          <w:b/>
          <w:sz w:val="24"/>
          <w:szCs w:val="24"/>
        </w:rPr>
        <w:t>Derde partijen &amp; operationele afhankelijkheid</w:t>
      </w:r>
      <w:r>
        <w:rPr>
          <w:b/>
          <w:sz w:val="24"/>
          <w:szCs w:val="24"/>
        </w:rPr>
        <w:br/>
      </w:r>
      <w:r>
        <w:rPr>
          <w:sz w:val="24"/>
          <w:szCs w:val="24"/>
        </w:rPr>
        <w:t>De uitvoering van platformtransacties is afhankelijk van betalingsproviders, bankpartners en technische infrastructuur. Storingen bij deze partijen kunnen het vermogen van Knaken beperken om inkomsten te genereren, wat de beschikbaarheid van vergoedingen beïnvloedt.</w:t>
      </w:r>
    </w:p>
    <w:p w14:paraId="00000008" w14:textId="77777777" w:rsidR="007D2B22" w:rsidRDefault="00000000">
      <w:pPr>
        <w:spacing w:before="280"/>
        <w:rPr>
          <w:sz w:val="24"/>
          <w:szCs w:val="24"/>
        </w:rPr>
      </w:pPr>
      <w:r>
        <w:rPr>
          <w:b/>
          <w:sz w:val="24"/>
          <w:szCs w:val="24"/>
        </w:rPr>
        <w:lastRenderedPageBreak/>
        <w:t>Liquiditeitsrisico &amp; opnamebeperkingen</w:t>
      </w:r>
      <w:r>
        <w:rPr>
          <w:b/>
          <w:sz w:val="24"/>
          <w:szCs w:val="24"/>
        </w:rPr>
        <w:br/>
      </w:r>
      <w:r>
        <w:rPr>
          <w:sz w:val="24"/>
          <w:szCs w:val="24"/>
        </w:rPr>
        <w:t>Hoewel er geen vaste lock-up periode is, kan Knaken beperkingen opleggen aan opnames tijdens periodes van beperkte liquiditeit of verhoogd platformgebruik. In zeldzame gevallen kunnen opnames tijdelijk worden vertraagd.</w:t>
      </w:r>
    </w:p>
    <w:p w14:paraId="00000009" w14:textId="77777777" w:rsidR="007D2B22" w:rsidRDefault="00000000">
      <w:pPr>
        <w:spacing w:before="280"/>
        <w:rPr>
          <w:sz w:val="24"/>
          <w:szCs w:val="24"/>
        </w:rPr>
      </w:pPr>
      <w:r>
        <w:rPr>
          <w:b/>
          <w:sz w:val="24"/>
          <w:szCs w:val="24"/>
        </w:rPr>
        <w:t>Geen garantie op rendement</w:t>
      </w:r>
      <w:r>
        <w:rPr>
          <w:b/>
          <w:sz w:val="24"/>
          <w:szCs w:val="24"/>
        </w:rPr>
        <w:br/>
      </w:r>
      <w:r>
        <w:rPr>
          <w:sz w:val="24"/>
          <w:szCs w:val="24"/>
        </w:rPr>
        <w:t>De vergoeding die je ontvangt op je EUR Vault-tegoed is indicatief en kan worden aangepast afhankelijk van marktomstandigheden of interne strategische keuzes. Er is geen garantie op consistentie, hoogte of uitbetaling van het rendement.</w:t>
      </w:r>
    </w:p>
    <w:p w14:paraId="722058BC" w14:textId="28A69ED1" w:rsidR="004257CF" w:rsidRDefault="004257CF">
      <w:pPr>
        <w:spacing w:before="280"/>
        <w:rPr>
          <w:sz w:val="24"/>
          <w:szCs w:val="24"/>
        </w:rPr>
      </w:pPr>
      <w:r>
        <w:rPr>
          <w:b/>
          <w:sz w:val="24"/>
          <w:szCs w:val="24"/>
        </w:rPr>
        <w:t>Juridische &amp; reguleringsrisico's</w:t>
      </w:r>
      <w:r>
        <w:rPr>
          <w:b/>
          <w:sz w:val="24"/>
          <w:szCs w:val="24"/>
        </w:rPr>
        <w:br/>
      </w:r>
      <w:r>
        <w:rPr>
          <w:sz w:val="24"/>
          <w:szCs w:val="24"/>
        </w:rPr>
        <w:t>De juridische classificatie van dit product verschilt per rechtsgebied. In sommige landen kan het worden beschouwd als een vorm van lening of financieel product. Eventuele toekomstige regelgeving kan impact hebben op de beschikbaarheid of voorwaarden van het EUR Vault-programma.</w:t>
      </w:r>
    </w:p>
    <w:p w14:paraId="0000000B" w14:textId="77777777" w:rsidR="007D2B22" w:rsidRDefault="00000000">
      <w:pPr>
        <w:spacing w:before="280"/>
        <w:rPr>
          <w:sz w:val="24"/>
          <w:szCs w:val="24"/>
        </w:rPr>
      </w:pPr>
      <w:r>
        <w:rPr>
          <w:b/>
          <w:sz w:val="24"/>
          <w:szCs w:val="24"/>
        </w:rPr>
        <w:t>Transparantie &amp; informatievoorziening</w:t>
      </w:r>
      <w:r>
        <w:rPr>
          <w:b/>
          <w:sz w:val="24"/>
          <w:szCs w:val="24"/>
        </w:rPr>
        <w:br/>
      </w:r>
      <w:r>
        <w:rPr>
          <w:sz w:val="24"/>
          <w:szCs w:val="24"/>
        </w:rPr>
        <w:t>Knaken streeft naar transparantie in de manier waarop beloningen worden gegenereerd, maar er is geen openbaar blockchainlogboek zoals bij traditionele staking. De gebruiker is afhankelijk van interne rapportage en klantcommunicatie voor inzicht in risico’s en prestaties.</w:t>
      </w:r>
    </w:p>
    <w:p w14:paraId="0000000D" w14:textId="77777777" w:rsidR="007D2B22" w:rsidRDefault="00000000">
      <w:pPr>
        <w:spacing w:before="240" w:after="240"/>
        <w:rPr>
          <w:b/>
          <w:sz w:val="24"/>
          <w:szCs w:val="24"/>
        </w:rPr>
      </w:pPr>
      <w:r>
        <w:rPr>
          <w:b/>
          <w:sz w:val="24"/>
          <w:szCs w:val="24"/>
        </w:rPr>
        <w:t>Belangrijkste Risico's van de EUR Vault</w:t>
      </w:r>
    </w:p>
    <w:p w14:paraId="0000000E" w14:textId="77777777" w:rsidR="007D2B22" w:rsidRDefault="00000000">
      <w:pPr>
        <w:spacing w:before="240" w:after="240"/>
        <w:rPr>
          <w:sz w:val="24"/>
          <w:szCs w:val="24"/>
        </w:rPr>
      </w:pPr>
      <w:r>
        <w:rPr>
          <w:sz w:val="24"/>
          <w:szCs w:val="24"/>
        </w:rPr>
        <w:t>Let op: dit is géén staking. Je leent je euro's aan ons. Voordat je start, moet je de volgende kernrisico's begrijpen:</w:t>
      </w:r>
    </w:p>
    <w:p w14:paraId="0000000F" w14:textId="77777777" w:rsidR="007D2B22" w:rsidRDefault="00000000">
      <w:pPr>
        <w:numPr>
          <w:ilvl w:val="0"/>
          <w:numId w:val="1"/>
        </w:numPr>
        <w:spacing w:before="240"/>
        <w:rPr>
          <w:sz w:val="24"/>
          <w:szCs w:val="24"/>
        </w:rPr>
      </w:pPr>
      <w:r>
        <w:rPr>
          <w:b/>
          <w:sz w:val="24"/>
          <w:szCs w:val="24"/>
        </w:rPr>
        <w:t>Jouw risico is Knaken:</w:t>
      </w:r>
      <w:r>
        <w:rPr>
          <w:sz w:val="24"/>
          <w:szCs w:val="24"/>
        </w:rPr>
        <w:t xml:space="preserve"> Je vertrouwt je euro's direct toe aan Knaken. Als ons bedrijf in financiële problemen komt, kun je je inleg verliezen. Er is geen depositogarantiestelsel.</w:t>
      </w:r>
    </w:p>
    <w:p w14:paraId="00000010" w14:textId="77777777" w:rsidR="007D2B22" w:rsidRDefault="00000000">
      <w:pPr>
        <w:numPr>
          <w:ilvl w:val="0"/>
          <w:numId w:val="1"/>
        </w:numPr>
        <w:rPr>
          <w:sz w:val="24"/>
          <w:szCs w:val="24"/>
        </w:rPr>
      </w:pPr>
      <w:r>
        <w:rPr>
          <w:b/>
          <w:sz w:val="24"/>
          <w:szCs w:val="24"/>
        </w:rPr>
        <w:t>Beloning hangt af van onze handel:</w:t>
      </w:r>
      <w:r>
        <w:rPr>
          <w:sz w:val="24"/>
          <w:szCs w:val="24"/>
        </w:rPr>
        <w:t xml:space="preserve"> De vergoeding komt uit onze transactie-inkomsten. Minder handel op ons platform betekent mogelijk een lagere of zelfs geen beloning voor jou.</w:t>
      </w:r>
    </w:p>
    <w:p w14:paraId="00000011" w14:textId="77777777" w:rsidR="007D2B22" w:rsidRDefault="00000000">
      <w:pPr>
        <w:numPr>
          <w:ilvl w:val="0"/>
          <w:numId w:val="1"/>
        </w:numPr>
        <w:rPr>
          <w:sz w:val="24"/>
          <w:szCs w:val="24"/>
        </w:rPr>
      </w:pPr>
      <w:r>
        <w:rPr>
          <w:b/>
          <w:sz w:val="24"/>
          <w:szCs w:val="24"/>
        </w:rPr>
        <w:t>Opnames kunnen vertragen:</w:t>
      </w:r>
      <w:r>
        <w:rPr>
          <w:sz w:val="24"/>
          <w:szCs w:val="24"/>
        </w:rPr>
        <w:t xml:space="preserve"> In uitzonderlijke situaties, zoals extreme marktdrukte, kunnen we opnames van je euro's tijdelijk beperken of vertragen.</w:t>
      </w:r>
    </w:p>
    <w:p w14:paraId="00000012" w14:textId="77777777" w:rsidR="007D2B22" w:rsidRDefault="00000000">
      <w:pPr>
        <w:numPr>
          <w:ilvl w:val="0"/>
          <w:numId w:val="1"/>
        </w:numPr>
        <w:spacing w:after="240"/>
        <w:rPr>
          <w:sz w:val="24"/>
          <w:szCs w:val="24"/>
        </w:rPr>
      </w:pPr>
      <w:r>
        <w:rPr>
          <w:b/>
          <w:sz w:val="24"/>
          <w:szCs w:val="24"/>
        </w:rPr>
        <w:t>Rendement is niet gegarandeerd:</w:t>
      </w:r>
      <w:r>
        <w:rPr>
          <w:sz w:val="24"/>
          <w:szCs w:val="24"/>
        </w:rPr>
        <w:t xml:space="preserve"> De getoonde vergoeding is een indicatie. We kunnen deze op elk moment aanpassen of stopzetten.</w:t>
      </w:r>
    </w:p>
    <w:p w14:paraId="7EB0A50B" w14:textId="61FBF42F" w:rsidR="002E4A0A" w:rsidRPr="002E4A0A" w:rsidRDefault="002E4A0A" w:rsidP="002E4A0A">
      <w:pPr>
        <w:ind w:left="360"/>
        <w:rPr>
          <w:sz w:val="24"/>
          <w:szCs w:val="24"/>
          <w:lang w:val="nl-NL"/>
        </w:rPr>
      </w:pPr>
      <w:bookmarkStart w:id="1" w:name="_Hlk209098034"/>
      <w:r w:rsidRPr="002E4A0A">
        <w:rPr>
          <w:sz w:val="24"/>
          <w:szCs w:val="24"/>
          <w:lang w:val="nl-NL"/>
        </w:rPr>
        <w:t>Deelname aan</w:t>
      </w:r>
      <w:r>
        <w:rPr>
          <w:sz w:val="24"/>
          <w:szCs w:val="24"/>
          <w:lang w:val="nl-NL"/>
        </w:rPr>
        <w:t xml:space="preserve"> </w:t>
      </w:r>
      <w:r w:rsidR="004257CF">
        <w:rPr>
          <w:sz w:val="24"/>
          <w:szCs w:val="24"/>
          <w:lang w:val="nl-NL"/>
        </w:rPr>
        <w:t xml:space="preserve">de </w:t>
      </w:r>
      <w:r>
        <w:rPr>
          <w:sz w:val="24"/>
          <w:szCs w:val="24"/>
          <w:lang w:val="nl-NL"/>
        </w:rPr>
        <w:t xml:space="preserve">Knaken EUR </w:t>
      </w:r>
      <w:proofErr w:type="spellStart"/>
      <w:r>
        <w:rPr>
          <w:sz w:val="24"/>
          <w:szCs w:val="24"/>
          <w:lang w:val="nl-NL"/>
        </w:rPr>
        <w:t>Vault</w:t>
      </w:r>
      <w:proofErr w:type="spellEnd"/>
      <w:r>
        <w:rPr>
          <w:sz w:val="24"/>
          <w:szCs w:val="24"/>
          <w:lang w:val="nl-NL"/>
        </w:rPr>
        <w:t xml:space="preserve"> dienst</w:t>
      </w:r>
      <w:r w:rsidRPr="002E4A0A">
        <w:rPr>
          <w:sz w:val="24"/>
          <w:szCs w:val="24"/>
          <w:lang w:val="nl-NL"/>
        </w:rPr>
        <w:t xml:space="preserve"> vindt uitsluitend plaats op uitdrukkelijke instructie van de klant. Knaken neemt nooit zelfstandig de beslissing om activa van klanten in te zetten. Knaken treedt enkel op als technisch en administratief facilitator. Eventuele </w:t>
      </w:r>
      <w:proofErr w:type="spellStart"/>
      <w:r w:rsidRPr="002E4A0A">
        <w:rPr>
          <w:sz w:val="24"/>
          <w:szCs w:val="24"/>
          <w:lang w:val="nl-NL"/>
        </w:rPr>
        <w:t>rewards</w:t>
      </w:r>
      <w:proofErr w:type="spellEnd"/>
      <w:r w:rsidRPr="002E4A0A">
        <w:rPr>
          <w:sz w:val="24"/>
          <w:szCs w:val="24"/>
          <w:lang w:val="nl-NL"/>
        </w:rPr>
        <w:t xml:space="preserve"> worden gegenereerd en uitgekeerd na aftrek van een vooraf bekendgemaakte service fee. Knaken verstrekt geen advies over de geschiktheid van </w:t>
      </w:r>
      <w:r>
        <w:rPr>
          <w:sz w:val="24"/>
          <w:szCs w:val="24"/>
          <w:lang w:val="nl-NL"/>
        </w:rPr>
        <w:t>het programma</w:t>
      </w:r>
      <w:r w:rsidRPr="002E4A0A">
        <w:rPr>
          <w:sz w:val="24"/>
          <w:szCs w:val="24"/>
          <w:lang w:val="nl-NL"/>
        </w:rPr>
        <w:t xml:space="preserve"> en voert geen discretionair beheer over klantactiva. De klant blijft volledig verantwoordelijk voor </w:t>
      </w:r>
      <w:r w:rsidRPr="002E4A0A">
        <w:rPr>
          <w:sz w:val="24"/>
          <w:szCs w:val="24"/>
          <w:lang w:val="nl-NL"/>
        </w:rPr>
        <w:lastRenderedPageBreak/>
        <w:t xml:space="preserve">zijn keuzes en de daaraan verbonden risico’s. Deelname aan </w:t>
      </w:r>
      <w:r>
        <w:rPr>
          <w:sz w:val="24"/>
          <w:szCs w:val="24"/>
          <w:lang w:val="nl-NL"/>
        </w:rPr>
        <w:t>deze dienst</w:t>
      </w:r>
      <w:r w:rsidRPr="002E4A0A">
        <w:rPr>
          <w:sz w:val="24"/>
          <w:szCs w:val="24"/>
          <w:lang w:val="nl-NL"/>
        </w:rPr>
        <w:t xml:space="preserve"> is vrijwillig.</w:t>
      </w:r>
    </w:p>
    <w:bookmarkEnd w:id="1"/>
    <w:p w14:paraId="00000014" w14:textId="77777777" w:rsidR="007D2B22" w:rsidRPr="002E4A0A" w:rsidRDefault="007D2B22">
      <w:pPr>
        <w:spacing w:before="240" w:after="240"/>
        <w:rPr>
          <w:sz w:val="24"/>
          <w:szCs w:val="24"/>
          <w:lang w:val="nl-NL"/>
        </w:rPr>
      </w:pPr>
    </w:p>
    <w:p w14:paraId="00000015" w14:textId="77777777" w:rsidR="007D2B22" w:rsidRDefault="007D2B22">
      <w:pPr>
        <w:rPr>
          <w:sz w:val="24"/>
          <w:szCs w:val="24"/>
        </w:rPr>
      </w:pPr>
    </w:p>
    <w:sectPr w:rsidR="007D2B2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C361B"/>
    <w:multiLevelType w:val="multilevel"/>
    <w:tmpl w:val="E0C4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125C4"/>
    <w:multiLevelType w:val="multilevel"/>
    <w:tmpl w:val="289EA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9863733">
    <w:abstractNumId w:val="1"/>
  </w:num>
  <w:num w:numId="2" w16cid:durableId="107658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B22"/>
    <w:rsid w:val="002E4A0A"/>
    <w:rsid w:val="004257CF"/>
    <w:rsid w:val="006D1A6E"/>
    <w:rsid w:val="007D2B22"/>
    <w:rsid w:val="00AB7C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6619"/>
  <w15:docId w15:val="{3F2A7D4F-E9F3-404D-84D2-8BA002EB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E4A0A"/>
    <w:pPr>
      <w:ind w:left="720"/>
      <w:contextualSpacing/>
    </w:pPr>
  </w:style>
  <w:style w:type="paragraph" w:styleId="NormalWeb">
    <w:name w:val="Normal (Web)"/>
    <w:basedOn w:val="Normal"/>
    <w:uiPriority w:val="99"/>
    <w:semiHidden/>
    <w:unhideWhenUsed/>
    <w:rsid w:val="002E4A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753</Words>
  <Characters>4143</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de Wild</cp:lastModifiedBy>
  <cp:revision>4</cp:revision>
  <dcterms:created xsi:type="dcterms:W3CDTF">2025-09-18T12:23:00Z</dcterms:created>
  <dcterms:modified xsi:type="dcterms:W3CDTF">2025-09-18T12:52:00Z</dcterms:modified>
</cp:coreProperties>
</file>