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74D7" w:rsidRDefault="00000000">
      <w:pPr>
        <w:pStyle w:val="Title"/>
        <w:spacing w:after="80"/>
      </w:pPr>
      <w:bookmarkStart w:id="0" w:name="_g6wmnxsyzwfc" w:colFirst="0" w:colLast="0"/>
      <w:bookmarkEnd w:id="0"/>
      <w:r>
        <w:t>BTC (Bitcoin) – Uitgebreide Risicodisclosure</w:t>
      </w:r>
    </w:p>
    <w:p w14:paraId="24D00D74" w14:textId="77777777" w:rsidR="00B078FE" w:rsidRDefault="00000000" w:rsidP="00B078FE">
      <w:pPr>
        <w:rPr>
          <w:sz w:val="24"/>
          <w:szCs w:val="24"/>
        </w:rPr>
      </w:pPr>
      <w:r>
        <w:rPr>
          <w:sz w:val="24"/>
          <w:szCs w:val="24"/>
        </w:rPr>
        <w:t>Gebruik van "staking" voor BTC via Knaken Vaults vereist bijzondere aandacht</w:t>
      </w:r>
      <w:r w:rsidR="00B078FE">
        <w:rPr>
          <w:sz w:val="24"/>
          <w:szCs w:val="24"/>
        </w:rPr>
        <w:t>.</w:t>
      </w:r>
      <w:r>
        <w:rPr>
          <w:sz w:val="24"/>
          <w:szCs w:val="24"/>
        </w:rPr>
        <w:t xml:space="preserve"> </w:t>
      </w:r>
      <w:r w:rsidR="00B078FE" w:rsidRPr="00B078FE">
        <w:rPr>
          <w:sz w:val="24"/>
          <w:szCs w:val="24"/>
        </w:rPr>
        <w:t>Bitcoin (BTC) kan niet worden gestaked. De Bitcoin-blockchain maakt gebruik van het Proof of Work (PoW) mechanisme, waarbij transacties worden gevalideerd door miners die rekenkracht inzetten. Staking is uitsluitend mogelijk op blockchains die gebruikmaken van Proof of Stake (PoS) of een daarvan afgeleide methode (bijvoorbeeld Ethereum, Cardano of Solana).</w:t>
      </w:r>
      <w:r w:rsidR="00B078FE">
        <w:rPr>
          <w:sz w:val="24"/>
          <w:szCs w:val="24"/>
        </w:rPr>
        <w:t xml:space="preserve"> </w:t>
      </w:r>
    </w:p>
    <w:p w14:paraId="24C0BFEB" w14:textId="77777777" w:rsidR="00B078FE" w:rsidRDefault="00B078FE" w:rsidP="00B078FE">
      <w:pPr>
        <w:rPr>
          <w:sz w:val="24"/>
          <w:szCs w:val="24"/>
        </w:rPr>
      </w:pPr>
    </w:p>
    <w:p w14:paraId="3B3D5EC7" w14:textId="5CA0ED69" w:rsidR="00B078FE" w:rsidRPr="00B078FE" w:rsidRDefault="00B078FE" w:rsidP="00B078FE">
      <w:pPr>
        <w:rPr>
          <w:sz w:val="24"/>
          <w:szCs w:val="24"/>
        </w:rPr>
      </w:pPr>
      <w:r w:rsidRPr="00B078FE">
        <w:rPr>
          <w:sz w:val="24"/>
          <w:szCs w:val="24"/>
        </w:rPr>
        <w:t>Aanbiedingen of producten die worden gepresenteerd als “Bitcoin staking” betreffen in werkelijkheid doorgaans andere diensten, zoals:</w:t>
      </w:r>
    </w:p>
    <w:p w14:paraId="3C69CEFC" w14:textId="77777777" w:rsidR="00B078FE" w:rsidRPr="00B078FE" w:rsidRDefault="00B078FE" w:rsidP="00B078FE">
      <w:pPr>
        <w:numPr>
          <w:ilvl w:val="0"/>
          <w:numId w:val="4"/>
        </w:numPr>
        <w:rPr>
          <w:sz w:val="24"/>
          <w:szCs w:val="24"/>
        </w:rPr>
      </w:pPr>
      <w:r w:rsidRPr="00B078FE">
        <w:rPr>
          <w:sz w:val="24"/>
          <w:szCs w:val="24"/>
        </w:rPr>
        <w:t>Lending of savings-programma’s, waarbij BTC wordt uitgeleend aan derden tegen rente; of</w:t>
      </w:r>
    </w:p>
    <w:p w14:paraId="42367975" w14:textId="77777777" w:rsidR="00B078FE" w:rsidRPr="00B078FE" w:rsidRDefault="00B078FE" w:rsidP="00B078FE">
      <w:pPr>
        <w:numPr>
          <w:ilvl w:val="0"/>
          <w:numId w:val="4"/>
        </w:numPr>
        <w:rPr>
          <w:sz w:val="24"/>
          <w:szCs w:val="24"/>
        </w:rPr>
      </w:pPr>
      <w:r w:rsidRPr="00B078FE">
        <w:rPr>
          <w:sz w:val="24"/>
          <w:szCs w:val="24"/>
        </w:rPr>
        <w:t>Wrapped BTC (bijv. WBTC op Ethereum), dat kan worden gebruikt binnen PoS-netwerken of DeFi-toepassingen.</w:t>
      </w:r>
    </w:p>
    <w:p w14:paraId="3EDE4429" w14:textId="77777777" w:rsidR="00B078FE" w:rsidRPr="00B078FE" w:rsidRDefault="00B078FE" w:rsidP="00B078FE">
      <w:pPr>
        <w:spacing w:before="240" w:after="240"/>
        <w:rPr>
          <w:sz w:val="24"/>
          <w:szCs w:val="24"/>
        </w:rPr>
      </w:pPr>
      <w:r w:rsidRPr="00B078FE">
        <w:rPr>
          <w:sz w:val="24"/>
          <w:szCs w:val="24"/>
        </w:rPr>
        <w:t>Deze alternatieven zijn niet hetzelfde als protocol-level staking en brengen andere risico’s met zich mee, waaronder kredietrisico, liquiditeitsrisico en smart contract-risico.</w:t>
      </w:r>
    </w:p>
    <w:p w14:paraId="48E05B23" w14:textId="5A5DBCAA" w:rsidR="004A4BE4" w:rsidRDefault="00B078FE" w:rsidP="00B078FE">
      <w:pPr>
        <w:spacing w:before="240" w:after="240"/>
        <w:rPr>
          <w:sz w:val="24"/>
          <w:szCs w:val="24"/>
        </w:rPr>
      </w:pPr>
      <w:r w:rsidRPr="00B078FE">
        <w:rPr>
          <w:sz w:val="24"/>
          <w:szCs w:val="24"/>
        </w:rPr>
        <w:t>Knaken biedt daarom geen “Bitcoin staking” aan. Klanten die hun BTC willen inzetten in externe producten of wrapped tokens doen dit volledig voor eigen rekening en risico.</w:t>
      </w:r>
    </w:p>
    <w:p w14:paraId="535608A5" w14:textId="77777777" w:rsidR="004A4BE4" w:rsidRDefault="004A4BE4" w:rsidP="004A4BE4">
      <w:pPr>
        <w:rPr>
          <w:b/>
          <w:sz w:val="24"/>
          <w:szCs w:val="24"/>
        </w:rPr>
      </w:pPr>
      <w:r>
        <w:rPr>
          <w:b/>
          <w:color w:val="000000"/>
          <w:sz w:val="24"/>
          <w:szCs w:val="24"/>
        </w:rPr>
        <w:t xml:space="preserve">Private </w:t>
      </w:r>
      <w:r>
        <w:rPr>
          <w:b/>
          <w:sz w:val="24"/>
          <w:szCs w:val="24"/>
        </w:rPr>
        <w:t>k</w:t>
      </w:r>
      <w:r>
        <w:rPr>
          <w:b/>
          <w:color w:val="000000"/>
          <w:sz w:val="24"/>
          <w:szCs w:val="24"/>
        </w:rPr>
        <w:t xml:space="preserve">ey </w:t>
      </w:r>
      <w:r>
        <w:rPr>
          <w:b/>
          <w:sz w:val="24"/>
          <w:szCs w:val="24"/>
        </w:rPr>
        <w:t>r</w:t>
      </w:r>
      <w:r>
        <w:rPr>
          <w:b/>
          <w:color w:val="000000"/>
          <w:sz w:val="24"/>
          <w:szCs w:val="24"/>
        </w:rPr>
        <w:t>isico</w:t>
      </w:r>
    </w:p>
    <w:p w14:paraId="26968B4B" w14:textId="77777777" w:rsidR="004A4BE4" w:rsidRDefault="004A4BE4" w:rsidP="004A4BE4">
      <w:pPr>
        <w:rPr>
          <w:sz w:val="24"/>
          <w:szCs w:val="24"/>
        </w:rPr>
      </w:pPr>
      <w:r>
        <w:rPr>
          <w:sz w:val="24"/>
          <w:szCs w:val="24"/>
        </w:rPr>
        <w:t>Bij gebruik van een eigen wallet ben je zelf verantwoordelijk voor het beheer van je private keys. Verlies hiervan betekent permanent verlies van toegang tot je BTC. Indien je BTC onderbrengt in een custodial omgeving voor pseudo-staking, vertrouw je op de beveiliging van een derde partij.</w:t>
      </w:r>
    </w:p>
    <w:p w14:paraId="786A7E8E" w14:textId="77777777" w:rsidR="004A4BE4" w:rsidRDefault="004A4BE4" w:rsidP="004A4BE4">
      <w:pPr>
        <w:rPr>
          <w:sz w:val="24"/>
          <w:szCs w:val="24"/>
        </w:rPr>
      </w:pPr>
    </w:p>
    <w:p w14:paraId="28860446" w14:textId="77777777" w:rsidR="004A4BE4" w:rsidRDefault="004A4BE4" w:rsidP="004A4BE4">
      <w:pPr>
        <w:rPr>
          <w:sz w:val="24"/>
          <w:szCs w:val="24"/>
        </w:rPr>
      </w:pPr>
      <w:r>
        <w:rPr>
          <w:b/>
          <w:sz w:val="24"/>
          <w:szCs w:val="24"/>
        </w:rPr>
        <w:t>Derde partij software</w:t>
      </w:r>
      <w:r>
        <w:rPr>
          <w:sz w:val="24"/>
          <w:szCs w:val="24"/>
        </w:rPr>
        <w:br/>
        <w:t>Omdat Bitcoin geen ingebouwde staking heeft, wordt beloning gegenereerd via platformen die alternatieve producten aanbieden zoals "earn"-programma’s of crypto-leningen. Deze structuren zijn afhankelijk van software en operationele betrouwbaarheid van derde partijen. Storing of misbruik hiervan kan leiden tot verlies van je fondsen of beloningen.</w:t>
      </w:r>
    </w:p>
    <w:p w14:paraId="385EC07B" w14:textId="77777777" w:rsidR="004A4BE4" w:rsidRDefault="004A4BE4" w:rsidP="004A4BE4">
      <w:pPr>
        <w:spacing w:before="280"/>
        <w:rPr>
          <w:sz w:val="24"/>
          <w:szCs w:val="24"/>
        </w:rPr>
      </w:pPr>
      <w:r>
        <w:rPr>
          <w:b/>
          <w:sz w:val="24"/>
          <w:szCs w:val="24"/>
        </w:rPr>
        <w:t>Beveiliging / Smart contract risico</w:t>
      </w:r>
      <w:r>
        <w:rPr>
          <w:sz w:val="24"/>
          <w:szCs w:val="24"/>
        </w:rPr>
        <w:br/>
        <w:t>BTC staking gebruikt doorgaans geen smart contracts, maar wanneer wrapped BTC of andere derivaten worden gebruikt binnen smart contract ecosystemen, zijn er risico’s op bugs, exploits of technische fouten in deze contracten. Dit kan leiden tot verlies van gestakete waarde.</w:t>
      </w:r>
    </w:p>
    <w:p w14:paraId="260AFA5D" w14:textId="77777777" w:rsidR="004A4BE4" w:rsidRDefault="004A4BE4" w:rsidP="004A4BE4">
      <w:pPr>
        <w:spacing w:before="280"/>
        <w:rPr>
          <w:sz w:val="24"/>
          <w:szCs w:val="24"/>
        </w:rPr>
      </w:pPr>
      <w:r>
        <w:rPr>
          <w:b/>
          <w:sz w:val="24"/>
          <w:szCs w:val="24"/>
        </w:rPr>
        <w:lastRenderedPageBreak/>
        <w:t>Prijsvolatiliteit</w:t>
      </w:r>
      <w:r>
        <w:rPr>
          <w:sz w:val="24"/>
          <w:szCs w:val="24"/>
        </w:rPr>
        <w:br/>
        <w:t>De waarde van BTC is onderhevig aan sterke marktschommelingen. Zelfs als je rendement ontvangt in BTC, kan je uiteindelijke rendement in euro’s negatief zijn bij een plotselinge prijsdaling.</w:t>
      </w:r>
    </w:p>
    <w:p w14:paraId="0E3386CC" w14:textId="77777777" w:rsidR="004A4BE4" w:rsidRDefault="004A4BE4" w:rsidP="004A4BE4">
      <w:pPr>
        <w:spacing w:before="280"/>
        <w:rPr>
          <w:sz w:val="24"/>
          <w:szCs w:val="24"/>
        </w:rPr>
      </w:pPr>
      <w:r>
        <w:rPr>
          <w:b/>
          <w:sz w:val="24"/>
          <w:szCs w:val="24"/>
        </w:rPr>
        <w:t>Governance risico</w:t>
      </w:r>
      <w:r>
        <w:rPr>
          <w:sz w:val="24"/>
          <w:szCs w:val="24"/>
        </w:rPr>
        <w:br/>
        <w:t>Bitcoin kent geen formeel governance-model met stem mechanismen zoals andere blockchains. Beslissingen over upgrades worden gemaakt door ontwikkelaars en miners. Grote veranderingen, zoals forks, kunnen leiden tot tijdelijke instabiliteit of onzekerheid over eigendom.</w:t>
      </w:r>
    </w:p>
    <w:p w14:paraId="69C6FEBF" w14:textId="77777777" w:rsidR="004A4BE4" w:rsidRDefault="004A4BE4" w:rsidP="004A4BE4">
      <w:pPr>
        <w:spacing w:before="280"/>
        <w:rPr>
          <w:sz w:val="24"/>
          <w:szCs w:val="24"/>
        </w:rPr>
      </w:pPr>
      <w:r>
        <w:rPr>
          <w:b/>
          <w:sz w:val="24"/>
          <w:szCs w:val="24"/>
        </w:rPr>
        <w:t>Lock-up &amp; liquiditeit</w:t>
      </w:r>
      <w:r>
        <w:rPr>
          <w:sz w:val="24"/>
          <w:szCs w:val="24"/>
        </w:rPr>
        <w:br/>
        <w:t>De meeste BTC-stakingdiensten vragen dat je BTC voor een vaste periode vastzet. Tijdens deze periode kun je je BTC niet opnemen of gebruiken. De duur en flexibiliteit verschillen per dienstverlener en kunnen zonder waarschuwing wijzigen.</w:t>
      </w:r>
    </w:p>
    <w:p w14:paraId="1227DFE6" w14:textId="77777777" w:rsidR="004A4BE4" w:rsidRDefault="004A4BE4" w:rsidP="004A4BE4">
      <w:pPr>
        <w:spacing w:before="280"/>
        <w:rPr>
          <w:sz w:val="24"/>
          <w:szCs w:val="24"/>
        </w:rPr>
      </w:pPr>
      <w:r>
        <w:rPr>
          <w:b/>
          <w:sz w:val="24"/>
          <w:szCs w:val="24"/>
        </w:rPr>
        <w:t>Smart contract implementatie / Intermediaire systemen</w:t>
      </w:r>
      <w:r>
        <w:rPr>
          <w:sz w:val="24"/>
          <w:szCs w:val="24"/>
        </w:rPr>
        <w:br/>
        <w:t>Bij gebruik van wrapped BTC (bijv. wBTC) op andere netwerken ontstaat afhankelijkheid van bridges, oracles of intermediaire infrastructuur. Storingen of manipulatie in deze laag kunnen leiden tot verlies of onbruikbaarheid van je gestakete activa.</w:t>
      </w:r>
    </w:p>
    <w:p w14:paraId="1EC52D5C" w14:textId="77777777" w:rsidR="004A4BE4" w:rsidRDefault="004A4BE4" w:rsidP="004A4BE4">
      <w:pPr>
        <w:spacing w:before="280"/>
        <w:rPr>
          <w:sz w:val="24"/>
          <w:szCs w:val="24"/>
        </w:rPr>
      </w:pPr>
      <w:r>
        <w:rPr>
          <w:b/>
          <w:sz w:val="24"/>
          <w:szCs w:val="24"/>
        </w:rPr>
        <w:t>Opschorting of stopzetting</w:t>
      </w:r>
      <w:r>
        <w:rPr>
          <w:sz w:val="24"/>
          <w:szCs w:val="24"/>
        </w:rPr>
        <w:br/>
        <w:t>De dienstverlener kan de pseudo-stakingdienst op elk moment opschorten of beëindigen. Dit kan betekenen dat je tijdelijk geen beloningen ontvangt of je BTC niet kunt opnemen.</w:t>
      </w:r>
    </w:p>
    <w:p w14:paraId="0D69DBBF" w14:textId="77777777" w:rsidR="004A4BE4" w:rsidRDefault="004A4BE4" w:rsidP="004A4BE4">
      <w:pPr>
        <w:spacing w:before="280"/>
        <w:rPr>
          <w:sz w:val="24"/>
          <w:szCs w:val="24"/>
        </w:rPr>
      </w:pPr>
      <w:r>
        <w:rPr>
          <w:b/>
          <w:sz w:val="24"/>
          <w:szCs w:val="24"/>
        </w:rPr>
        <w:t>Geen beloningsgarantie</w:t>
      </w:r>
      <w:r>
        <w:rPr>
          <w:sz w:val="24"/>
          <w:szCs w:val="24"/>
        </w:rPr>
        <w:br/>
        <w:t>BTC staking via derde partijen is geen gegarandeerde bron van rendement. Beloningen zijn afhankelijk van de strategie van de aanbieder, die bijvoorbeeld leent of belegt met je BTC. Er is geen garantie op consistentie of uitbetaling van deze beloningen.</w:t>
      </w:r>
    </w:p>
    <w:p w14:paraId="7DB14F63" w14:textId="77777777" w:rsidR="006044DF" w:rsidRDefault="004A4BE4" w:rsidP="004A4BE4">
      <w:pPr>
        <w:spacing w:before="280"/>
        <w:rPr>
          <w:sz w:val="24"/>
          <w:szCs w:val="24"/>
        </w:rPr>
      </w:pPr>
      <w:r>
        <w:rPr>
          <w:b/>
          <w:sz w:val="24"/>
          <w:szCs w:val="24"/>
        </w:rPr>
        <w:t>Blockchain risico</w:t>
      </w:r>
      <w:r>
        <w:rPr>
          <w:sz w:val="24"/>
          <w:szCs w:val="24"/>
        </w:rPr>
        <w:br/>
        <w:t>Hoewel het Bitcoin-netwerk zeer robuust is, blijven risico’s bestaan, zoals bugs, chain reorganisaties, netwerkcongestie of forks. Deze gebeurtenissen kunnen stakingstructuren beïnvloeden, vooral als je gebruikmaakt van BTC op een ander netwerk via bridges of derivaten.</w:t>
      </w:r>
    </w:p>
    <w:p w14:paraId="163F7F6E" w14:textId="77777777" w:rsidR="006044DF" w:rsidRDefault="006044DF" w:rsidP="006044DF">
      <w:pPr>
        <w:spacing w:before="280"/>
        <w:rPr>
          <w:sz w:val="24"/>
          <w:szCs w:val="24"/>
        </w:rPr>
      </w:pPr>
      <w:r>
        <w:rPr>
          <w:b/>
          <w:sz w:val="24"/>
          <w:szCs w:val="24"/>
        </w:rPr>
        <w:t>Juridische onzekerheid</w:t>
      </w:r>
      <w:r>
        <w:rPr>
          <w:sz w:val="24"/>
          <w:szCs w:val="24"/>
        </w:rPr>
        <w:br/>
        <w:t>Omdat BTC geen native staking ondersteunt, valt het gebruik van staking-achtige constructies juridisch vaak onder andere categorieën zoals lending of asset management. Wetgeving hierover varieert en kan invloed hebben op je toegang tot of het voortbestaan van de dienst.</w:t>
      </w:r>
    </w:p>
    <w:p w14:paraId="6C599219" w14:textId="63DCE109" w:rsidR="004A4BE4" w:rsidRPr="002E4A0A" w:rsidRDefault="004A4BE4" w:rsidP="004A4BE4">
      <w:pPr>
        <w:rPr>
          <w:sz w:val="24"/>
          <w:szCs w:val="24"/>
          <w:lang w:val="nl-NL"/>
        </w:rPr>
      </w:pPr>
      <w:r w:rsidRPr="002E4A0A">
        <w:rPr>
          <w:sz w:val="24"/>
          <w:szCs w:val="24"/>
          <w:lang w:val="nl-NL"/>
        </w:rPr>
        <w:lastRenderedPageBreak/>
        <w:t>Deelname aan</w:t>
      </w:r>
      <w:r>
        <w:rPr>
          <w:sz w:val="24"/>
          <w:szCs w:val="24"/>
          <w:lang w:val="nl-NL"/>
        </w:rPr>
        <w:t xml:space="preserve"> de Knaken </w:t>
      </w:r>
      <w:r>
        <w:rPr>
          <w:sz w:val="24"/>
          <w:szCs w:val="24"/>
          <w:lang w:val="nl-NL"/>
        </w:rPr>
        <w:t>BTC</w:t>
      </w:r>
      <w:r>
        <w:rPr>
          <w:sz w:val="24"/>
          <w:szCs w:val="24"/>
          <w:lang w:val="nl-NL"/>
        </w:rPr>
        <w:t xml:space="preserve"> Vault dienst</w:t>
      </w:r>
      <w:r w:rsidRPr="002E4A0A">
        <w:rPr>
          <w:sz w:val="24"/>
          <w:szCs w:val="24"/>
          <w:lang w:val="nl-NL"/>
        </w:rPr>
        <w:t xml:space="preserve"> vindt uitsluitend plaats op uitdrukkelijke instructie van de klant. Knaken neemt nooit zelfstandig de beslissing om activa van klanten in te zetten. Knaken treedt enkel op als technisch en administratief facilitator. Eventuele rewards worden gegenereerd en uitgekeerd na aftrek van een vooraf bekendgemaakte service fee. Knaken verstrekt geen advies over de geschiktheid van </w:t>
      </w:r>
      <w:r>
        <w:rPr>
          <w:sz w:val="24"/>
          <w:szCs w:val="24"/>
          <w:lang w:val="nl-NL"/>
        </w:rPr>
        <w:t>het programma</w:t>
      </w:r>
      <w:r w:rsidRPr="002E4A0A">
        <w:rPr>
          <w:sz w:val="24"/>
          <w:szCs w:val="24"/>
          <w:lang w:val="nl-NL"/>
        </w:rPr>
        <w:t xml:space="preserve"> en voert geen discretionair beheer over klantactiva. De klant blijft volledig verantwoordelijk voor zijn keuzes en de daaraan verbonden risico’s. Deelname aan </w:t>
      </w:r>
      <w:r>
        <w:rPr>
          <w:sz w:val="24"/>
          <w:szCs w:val="24"/>
          <w:lang w:val="nl-NL"/>
        </w:rPr>
        <w:t>deze dienst</w:t>
      </w:r>
      <w:r w:rsidRPr="002E4A0A">
        <w:rPr>
          <w:sz w:val="24"/>
          <w:szCs w:val="24"/>
          <w:lang w:val="nl-NL"/>
        </w:rPr>
        <w:t xml:space="preserve"> is vrijwillig.</w:t>
      </w:r>
    </w:p>
    <w:p w14:paraId="00000019" w14:textId="77777777" w:rsidR="00C174D7" w:rsidRPr="00B078FE" w:rsidRDefault="00C174D7">
      <w:pPr>
        <w:spacing w:before="240" w:after="240"/>
        <w:rPr>
          <w:sz w:val="24"/>
          <w:szCs w:val="24"/>
          <w:lang w:val="nl-NL"/>
        </w:rPr>
      </w:pPr>
    </w:p>
    <w:p w14:paraId="0000001A" w14:textId="77777777" w:rsidR="00C174D7" w:rsidRDefault="00C174D7">
      <w:pPr>
        <w:rPr>
          <w:sz w:val="24"/>
          <w:szCs w:val="24"/>
        </w:rPr>
      </w:pPr>
    </w:p>
    <w:sectPr w:rsidR="00C174D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D67"/>
    <w:multiLevelType w:val="multilevel"/>
    <w:tmpl w:val="4E8E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67153"/>
    <w:multiLevelType w:val="multilevel"/>
    <w:tmpl w:val="B4361772"/>
    <w:lvl w:ilvl="0">
      <w:start w:val="1083"/>
      <w:numFmt w:val="bullet"/>
      <w:lvlText w:val="-"/>
      <w:lvlJc w:val="left"/>
      <w:pPr>
        <w:tabs>
          <w:tab w:val="num" w:pos="360"/>
        </w:tabs>
        <w:ind w:left="360" w:hanging="360"/>
      </w:pPr>
      <w:rPr>
        <w:rFonts w:ascii="Calibri" w:eastAsiaTheme="majorEastAsia"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DFD6FFA"/>
    <w:multiLevelType w:val="multilevel"/>
    <w:tmpl w:val="2DB0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43A6B"/>
    <w:multiLevelType w:val="multilevel"/>
    <w:tmpl w:val="B74A0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9728823">
    <w:abstractNumId w:val="3"/>
  </w:num>
  <w:num w:numId="2" w16cid:durableId="1000545208">
    <w:abstractNumId w:val="2"/>
  </w:num>
  <w:num w:numId="3" w16cid:durableId="1761558788">
    <w:abstractNumId w:val="0"/>
  </w:num>
  <w:num w:numId="4" w16cid:durableId="97853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D7"/>
    <w:rsid w:val="004A4BE4"/>
    <w:rsid w:val="006044DF"/>
    <w:rsid w:val="006D1A6E"/>
    <w:rsid w:val="00B078FE"/>
    <w:rsid w:val="00C17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3305"/>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B078FE"/>
    <w:rPr>
      <w:rFonts w:ascii="Times New Roman" w:hAnsi="Times New Roman" w:cs="Times New Roman"/>
      <w:sz w:val="24"/>
      <w:szCs w:val="24"/>
    </w:rPr>
  </w:style>
  <w:style w:type="paragraph" w:styleId="ListParagraph">
    <w:name w:val="List Paragraph"/>
    <w:basedOn w:val="Normal"/>
    <w:uiPriority w:val="34"/>
    <w:qFormat/>
    <w:rsid w:val="00B07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751</Words>
  <Characters>4136</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4</cp:revision>
  <dcterms:created xsi:type="dcterms:W3CDTF">2025-09-18T12:00:00Z</dcterms:created>
  <dcterms:modified xsi:type="dcterms:W3CDTF">2025-09-18T12:29:00Z</dcterms:modified>
</cp:coreProperties>
</file>